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C2" w:rsidRDefault="00D9734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2C2" w:rsidRPr="00D9734A" w:rsidRDefault="00D9734A">
      <w:pPr>
        <w:spacing w:after="0"/>
        <w:rPr>
          <w:lang w:val="ru-RU"/>
        </w:rPr>
      </w:pPr>
      <w:r w:rsidRPr="00D9734A">
        <w:rPr>
          <w:b/>
          <w:color w:val="000000"/>
          <w:sz w:val="28"/>
          <w:lang w:val="ru-RU"/>
        </w:rPr>
        <w:t>Об утверждении Правил проведения производителем лекарственного средства исследования стабильности, установления срока хранения и повторного контроля лекарственных средств</w:t>
      </w:r>
    </w:p>
    <w:p w:rsidR="004772C2" w:rsidRPr="00D9734A" w:rsidRDefault="00D9734A">
      <w:pPr>
        <w:spacing w:after="0"/>
        <w:jc w:val="both"/>
        <w:rPr>
          <w:lang w:val="ru-RU"/>
        </w:rPr>
      </w:pPr>
      <w:r w:rsidRPr="00D9734A">
        <w:rPr>
          <w:color w:val="000000"/>
          <w:sz w:val="28"/>
          <w:lang w:val="ru-RU"/>
        </w:rPr>
        <w:t xml:space="preserve">Приказ Министра здравоохранения Республики Казахстан от 28 октября 2020 года № ҚР </w:t>
      </w:r>
      <w:r w:rsidRPr="00D9734A">
        <w:rPr>
          <w:color w:val="000000"/>
          <w:sz w:val="28"/>
          <w:lang w:val="ru-RU"/>
        </w:rPr>
        <w:t>ДСМ-165/2020. Зарегистрирован в Министерстве юстиции Республики Казахстан 30 октября 2020 года № 21545.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0" w:name="z4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В соответствии с пунктом 3 статьи 231 Кодекса Республики Казахстан от 7 июля 2020 года "О здоровье народа и системе здравоохранения" ПРИКАЗЫВАЮ: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" w:name="z5"/>
      <w:bookmarkEnd w:id="0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1. Утвердить Правила проведения производителем лекарственного средства исследования стабильности, установления срока хранения и повторного контроля лекарственных средств.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2. Признать утратившими силу: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3" w:name="z7"/>
      <w:bookmarkEnd w:id="2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приказ Министра здравоохранения </w:t>
      </w:r>
      <w:r w:rsidRPr="00D9734A">
        <w:rPr>
          <w:color w:val="000000"/>
          <w:sz w:val="28"/>
          <w:lang w:val="ru-RU"/>
        </w:rPr>
        <w:t xml:space="preserve">и социального развития Республики Казахстан от 25 августа 2015 года № 680 "Об утверждении Правил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средств, изделий </w:t>
      </w:r>
      <w:r w:rsidRPr="00D9734A">
        <w:rPr>
          <w:color w:val="000000"/>
          <w:sz w:val="28"/>
          <w:lang w:val="ru-RU"/>
        </w:rPr>
        <w:t>медицинского назначения и медицинской техники" (зарегистрирован в Реестре государственной регистрации нормативных правовых актов под № 12133, опубликован 10 ноября 2015 года в информационно-правовой системе "Әділет");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4" w:name="z8"/>
      <w:bookmarkEnd w:id="3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приказ Министра здравоохране</w:t>
      </w:r>
      <w:r w:rsidRPr="00D9734A">
        <w:rPr>
          <w:color w:val="000000"/>
          <w:sz w:val="28"/>
          <w:lang w:val="ru-RU"/>
        </w:rPr>
        <w:t>ния Республики Казахстан от 22 апреля 2019 года № ҚР ДСМ-44 "О внесении изменений в некоторые приказы Министерства здравоохранения Республики Казахстан и Министерства здравоохранения и социального развития Республики Казахстан" (зарегистрирован в Реестре г</w:t>
      </w:r>
      <w:r w:rsidRPr="00D9734A">
        <w:rPr>
          <w:color w:val="000000"/>
          <w:sz w:val="28"/>
          <w:lang w:val="ru-RU"/>
        </w:rPr>
        <w:t>осударственной регистрации нормативных правовых актов под № 18582, опубликован 2 мая 2019 года в Эталонном контрольном банке нормативных правовых актов Республики Казахстан в электронном виде).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3. Комитету медицинского и фармацевтического контроля Ми</w:t>
      </w:r>
      <w:r w:rsidRPr="00D9734A">
        <w:rPr>
          <w:color w:val="000000"/>
          <w:sz w:val="28"/>
          <w:lang w:val="ru-RU"/>
        </w:rPr>
        <w:t>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lastRenderedPageBreak/>
        <w:t>     </w:t>
      </w:r>
      <w:r w:rsidRPr="00D9734A">
        <w:rPr>
          <w:color w:val="000000"/>
          <w:sz w:val="28"/>
          <w:lang w:val="ru-RU"/>
        </w:rPr>
        <w:t xml:space="preserve"> 2) размещение настоящего п</w:t>
      </w:r>
      <w:r w:rsidRPr="00D9734A">
        <w:rPr>
          <w:color w:val="000000"/>
          <w:sz w:val="28"/>
          <w:lang w:val="ru-RU"/>
        </w:rPr>
        <w:t>риказа на интернет-ресурсе Министерства здравоохранения Республики Казахстан после его официального опубликования;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</w:t>
      </w:r>
      <w:r w:rsidRPr="00D9734A">
        <w:rPr>
          <w:color w:val="000000"/>
          <w:sz w:val="28"/>
          <w:lang w:val="ru-RU"/>
        </w:rPr>
        <w:t>тавление в Юридической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</w:t>
      </w:r>
      <w:r w:rsidRPr="00D9734A">
        <w:rPr>
          <w:color w:val="000000"/>
          <w:sz w:val="28"/>
          <w:lang w:val="ru-RU"/>
        </w:rPr>
        <w:t>е-министра здравоохранения Республики Казахстан.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6"/>
        <w:gridCol w:w="15"/>
        <w:gridCol w:w="3437"/>
        <w:gridCol w:w="289"/>
      </w:tblGrid>
      <w:tr w:rsidR="004772C2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4772C2" w:rsidRDefault="00D9734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D9734A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4772C2" w:rsidRPr="00D973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Pr="00D9734A" w:rsidRDefault="00D9734A">
            <w:pPr>
              <w:spacing w:after="0"/>
              <w:jc w:val="center"/>
              <w:rPr>
                <w:lang w:val="ru-RU"/>
              </w:rPr>
            </w:pPr>
            <w:r w:rsidRPr="00D9734A">
              <w:rPr>
                <w:color w:val="000000"/>
                <w:sz w:val="20"/>
                <w:lang w:val="ru-RU"/>
              </w:rPr>
              <w:t xml:space="preserve">Утверждены </w:t>
            </w:r>
            <w:r w:rsidRPr="00D9734A">
              <w:rPr>
                <w:color w:val="000000"/>
                <w:sz w:val="20"/>
                <w:lang w:val="ru-RU"/>
              </w:rPr>
              <w:t>приказом</w:t>
            </w:r>
            <w:r w:rsidRPr="00D9734A">
              <w:rPr>
                <w:lang w:val="ru-RU"/>
              </w:rPr>
              <w:br/>
            </w:r>
            <w:r w:rsidRPr="00D9734A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D9734A">
              <w:rPr>
                <w:lang w:val="ru-RU"/>
              </w:rPr>
              <w:br/>
            </w:r>
            <w:r w:rsidRPr="00D9734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9734A">
              <w:rPr>
                <w:lang w:val="ru-RU"/>
              </w:rPr>
              <w:br/>
            </w:r>
            <w:r w:rsidRPr="00D9734A">
              <w:rPr>
                <w:color w:val="000000"/>
                <w:sz w:val="20"/>
                <w:lang w:val="ru-RU"/>
              </w:rPr>
              <w:t>от 28 октября 2020 года</w:t>
            </w:r>
            <w:r w:rsidRPr="00D9734A">
              <w:rPr>
                <w:lang w:val="ru-RU"/>
              </w:rPr>
              <w:br/>
            </w:r>
            <w:r w:rsidRPr="00D9734A">
              <w:rPr>
                <w:color w:val="000000"/>
                <w:sz w:val="20"/>
                <w:lang w:val="ru-RU"/>
              </w:rPr>
              <w:t>№ ҚР ДСМ-165/2020</w:t>
            </w:r>
          </w:p>
        </w:tc>
      </w:tr>
    </w:tbl>
    <w:p w:rsidR="004772C2" w:rsidRPr="00D9734A" w:rsidRDefault="00D9734A">
      <w:pPr>
        <w:spacing w:after="0"/>
        <w:rPr>
          <w:lang w:val="ru-RU"/>
        </w:rPr>
      </w:pPr>
      <w:bookmarkStart w:id="11" w:name="z17"/>
      <w:r w:rsidRPr="00D9734A">
        <w:rPr>
          <w:b/>
          <w:color w:val="000000"/>
          <w:lang w:val="ru-RU"/>
        </w:rPr>
        <w:t xml:space="preserve"> Правила проведения производителем лекарственного средства исследования стабильности, установления срока хранения и повторного контроля лекарственных средств</w:t>
      </w:r>
    </w:p>
    <w:p w:rsidR="004772C2" w:rsidRPr="00D9734A" w:rsidRDefault="00D9734A">
      <w:pPr>
        <w:spacing w:after="0"/>
        <w:rPr>
          <w:lang w:val="ru-RU"/>
        </w:rPr>
      </w:pPr>
      <w:bookmarkStart w:id="12" w:name="z18"/>
      <w:bookmarkEnd w:id="11"/>
      <w:r w:rsidRPr="00D9734A">
        <w:rPr>
          <w:b/>
          <w:color w:val="000000"/>
          <w:lang w:val="ru-RU"/>
        </w:rPr>
        <w:t xml:space="preserve"> </w:t>
      </w:r>
      <w:r w:rsidRPr="00D9734A">
        <w:rPr>
          <w:b/>
          <w:color w:val="000000"/>
          <w:lang w:val="ru-RU"/>
        </w:rPr>
        <w:t>Глава 1. Общие положения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3" w:name="z19"/>
      <w:bookmarkEnd w:id="12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1. Настоящие Правила проведения производителем лекарственного средства исследования стабильности, установления срока хранения и повторного контроля лекарственных средств (далее – Правила) разработаны в соответствии с пунктом</w:t>
      </w:r>
      <w:r w:rsidRPr="00D9734A">
        <w:rPr>
          <w:color w:val="000000"/>
          <w:sz w:val="28"/>
          <w:lang w:val="ru-RU"/>
        </w:rPr>
        <w:t xml:space="preserve"> 3 статьи 231 Кодекса Республики Казахстан от 7 июля 2020 года "О здоровье народа и системе здравоохранения" и определяют требования к проведению исследований стабильности, установлению срока хранения и повторного контроля лекарственных средств.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2. В</w:t>
      </w:r>
      <w:r w:rsidRPr="00D9734A">
        <w:rPr>
          <w:color w:val="000000"/>
          <w:sz w:val="28"/>
          <w:lang w:val="ru-RU"/>
        </w:rPr>
        <w:t xml:space="preserve"> настоящих Правилах используются следующие основные понятия: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валидация – подтверждение на основе предстваления объективных свидетельств того, что требования, предназначенные для конкретного использования или применения, выполнены;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срок го</w:t>
      </w:r>
      <w:r w:rsidRPr="00D9734A">
        <w:rPr>
          <w:color w:val="000000"/>
          <w:sz w:val="28"/>
          <w:lang w:val="ru-RU"/>
        </w:rPr>
        <w:t>дности лекарственного средства – дата, после истечения которой лекарственное средство не подлежит применению;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7" w:name="z23"/>
      <w:bookmarkEnd w:id="16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качество лекарственного средства – совокупность свойств и характеристик фармацевтической субстанции (активной фармацевтической субстанци</w:t>
      </w:r>
      <w:r w:rsidRPr="00D9734A">
        <w:rPr>
          <w:color w:val="000000"/>
          <w:sz w:val="28"/>
          <w:lang w:val="ru-RU"/>
        </w:rPr>
        <w:t xml:space="preserve">и) и лекарственного препарата, обеспечивающая их соответствие целевому назначению;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8" w:name="z24"/>
      <w:bookmarkEnd w:id="17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4) значительные изменения – изменения показателей качества лекарственных средств при ускоренных исследованиях стабильности;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lastRenderedPageBreak/>
        <w:t>     </w:t>
      </w:r>
      <w:r w:rsidRPr="00D9734A">
        <w:rPr>
          <w:color w:val="000000"/>
          <w:sz w:val="28"/>
          <w:lang w:val="ru-RU"/>
        </w:rPr>
        <w:t xml:space="preserve"> 5) калибровка – совокупность опера</w:t>
      </w:r>
      <w:r w:rsidRPr="00D9734A">
        <w:rPr>
          <w:color w:val="000000"/>
          <w:sz w:val="28"/>
          <w:lang w:val="ru-RU"/>
        </w:rPr>
        <w:t>ций, устанавливающих соотношение между значением величины, полученным с помощью данного средства измерения, и соответствующим значением величины, определенным с помощью эталона, с целью определения действительных значений метрологических характеристик сред</w:t>
      </w:r>
      <w:r w:rsidRPr="00D9734A">
        <w:rPr>
          <w:color w:val="000000"/>
          <w:sz w:val="28"/>
          <w:lang w:val="ru-RU"/>
        </w:rPr>
        <w:t>ства измерений и (или) пригодности к применению средства измерений, не подлежащего государственному метрологическому надзору;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6) климатическая зона – зона с преобладанием определенных климатических условий в течение года;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7) период повторного к</w:t>
      </w:r>
      <w:r w:rsidRPr="00D9734A">
        <w:rPr>
          <w:color w:val="000000"/>
          <w:sz w:val="28"/>
          <w:lang w:val="ru-RU"/>
        </w:rPr>
        <w:t>онтроля – период времени до даты следующего контроля, в течение которого устойчивая фармацевтическая субстанция при надлежащих условиях хранения соответствует требованиям нормативно-технического документа по контролю за качеством и безопасностью лекарствен</w:t>
      </w:r>
      <w:r w:rsidRPr="00D9734A">
        <w:rPr>
          <w:color w:val="000000"/>
          <w:sz w:val="28"/>
          <w:lang w:val="ru-RU"/>
        </w:rPr>
        <w:t>ного средства;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8) период применения – период времени, в течение которого лекарственный препарат, приготовленный путем растворения или находящийся в многодозовом контейнере после первого вскрытия, используется пациентом;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9) средняя кинетическая </w:t>
      </w:r>
      <w:r w:rsidRPr="00D9734A">
        <w:rPr>
          <w:color w:val="000000"/>
          <w:sz w:val="28"/>
          <w:lang w:val="ru-RU"/>
        </w:rPr>
        <w:t>температура – расчетная среднегодовая температура хранения лекарственного средства, воздействующая на кинетику его разложения при данном соотношении температуры и времени испытаний;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10) срок хранения – период времени, в течение которого лекарственное</w:t>
      </w:r>
      <w:r w:rsidRPr="00D9734A">
        <w:rPr>
          <w:color w:val="000000"/>
          <w:sz w:val="28"/>
          <w:lang w:val="ru-RU"/>
        </w:rPr>
        <w:t xml:space="preserve"> средство и медицинское изделие при надлежащих условиях хранения соответствует требованиям нормативным документам по контролю за качеством и безопасностью лекарственного средства и медицинских изделий;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11) технологический процесс – операции, связанны</w:t>
      </w:r>
      <w:r w:rsidRPr="00D9734A">
        <w:rPr>
          <w:color w:val="000000"/>
          <w:sz w:val="28"/>
          <w:lang w:val="ru-RU"/>
        </w:rPr>
        <w:t>е с производством лекарственных средств и медицинских изделий, в том числе, получение сырья, обработку, упаковку и получение готовой продукции;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6" w:name="z32"/>
      <w:bookmarkEnd w:id="25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12) стабильность – способность лекарственного средства сохранять свойства в пределах, установленных норма</w:t>
      </w:r>
      <w:r w:rsidRPr="00D9734A">
        <w:rPr>
          <w:color w:val="000000"/>
          <w:sz w:val="28"/>
          <w:lang w:val="ru-RU"/>
        </w:rPr>
        <w:t xml:space="preserve">тивным документом по контролю за качеством и безопасностью лекарственного средства, в течение срока хранения (периода) повторного контроля при надлежащих условиях хранения;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7" w:name="z33"/>
      <w:bookmarkEnd w:id="26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13) ускоренные исследования стабильности – исследования, проводящиеся с цел</w:t>
      </w:r>
      <w:r w:rsidRPr="00D9734A">
        <w:rPr>
          <w:color w:val="000000"/>
          <w:sz w:val="28"/>
          <w:lang w:val="ru-RU"/>
        </w:rPr>
        <w:t xml:space="preserve">ью оценки отдаленных эффектов долгосрочных исследований лекарственных средств и влияния кратковременных отклонений от регламентируемых условий хранения;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8" w:name="z34"/>
      <w:bookmarkEnd w:id="27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14) исследования стабильности в стресс-условиях (стрессовые исследования стабильности) – испытания, проводящиеся с целью исследования вынужденного </w:t>
      </w:r>
      <w:r w:rsidRPr="00D9734A">
        <w:rPr>
          <w:color w:val="000000"/>
          <w:sz w:val="28"/>
          <w:lang w:val="ru-RU"/>
        </w:rPr>
        <w:lastRenderedPageBreak/>
        <w:t>процесса разложения новых фармацевтических субстанций и изготовленных из них, лекарственных препаратов;</w:t>
      </w:r>
      <w:r w:rsidRPr="00D9734A">
        <w:rPr>
          <w:color w:val="000000"/>
          <w:sz w:val="28"/>
          <w:lang w:val="ru-RU"/>
        </w:rPr>
        <w:t xml:space="preserve">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15) исследования стабильности в реальном времени (долгосрочные исследования стабильности) – исследования, проводящиеся с целью установления срока хранения, подтверждения условного срока хранения и разработки рекомендаций по условиям хранения лекарс</w:t>
      </w:r>
      <w:r w:rsidRPr="00D9734A">
        <w:rPr>
          <w:color w:val="000000"/>
          <w:sz w:val="28"/>
          <w:lang w:val="ru-RU"/>
        </w:rPr>
        <w:t>твенного средства;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16) спецификация стабильности – перечень требований, которым соответствует качество лекарственного средства до истечения срока годности или даты повторного контроля;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17) протоколы – документы, отражающие ход производства кажд</w:t>
      </w:r>
      <w:r w:rsidRPr="00D9734A">
        <w:rPr>
          <w:color w:val="000000"/>
          <w:sz w:val="28"/>
          <w:lang w:val="ru-RU"/>
        </w:rPr>
        <w:t>ой серии продукции, включая реализацию, а также все факторы, имеющие отношение к качеству готовой продукции;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18) условный срок хранения (предварительный срок хранения) – срок хранения, установленный на основании ускоренных исследований стабильности.</w:t>
      </w:r>
    </w:p>
    <w:p w:rsidR="004772C2" w:rsidRPr="00D9734A" w:rsidRDefault="00D9734A">
      <w:pPr>
        <w:spacing w:after="0"/>
        <w:rPr>
          <w:lang w:val="ru-RU"/>
        </w:rPr>
      </w:pPr>
      <w:bookmarkStart w:id="33" w:name="z39"/>
      <w:bookmarkEnd w:id="32"/>
      <w:r w:rsidRPr="00D9734A">
        <w:rPr>
          <w:b/>
          <w:color w:val="000000"/>
          <w:lang w:val="ru-RU"/>
        </w:rPr>
        <w:t xml:space="preserve"> Глава 2. Порядок проведения исследований стабильности лекарственных средств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3. Исследование стабильности лекарственных средств проводится производителем с целью: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35" w:name="z41"/>
      <w:bookmarkEnd w:id="34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получения данных об изменении качества лекарственных средств во времени под в</w:t>
      </w:r>
      <w:r w:rsidRPr="00D9734A">
        <w:rPr>
          <w:color w:val="000000"/>
          <w:sz w:val="28"/>
          <w:lang w:val="ru-RU"/>
        </w:rPr>
        <w:t xml:space="preserve">лиянием различных факторов окружающей среды;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36" w:name="z42"/>
      <w:bookmarkEnd w:id="35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установления срока хранения и периода повторного контроля лекарственных средств;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37" w:name="z43"/>
      <w:bookmarkEnd w:id="36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разработки рекомендаций по условиям хранения лекарственных средств;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38" w:name="z44"/>
      <w:bookmarkEnd w:id="37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4) установления периода применен</w:t>
      </w:r>
      <w:r w:rsidRPr="00D9734A">
        <w:rPr>
          <w:color w:val="000000"/>
          <w:sz w:val="28"/>
          <w:lang w:val="ru-RU"/>
        </w:rPr>
        <w:t xml:space="preserve">ия и рекомендуемых условий хранения лекарственного препарата после растворения или после первого вскрытия многодозового контейнера (при необходимости);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5) обоснования избытка активного ингредиента, добавленного для гарантии активности лекарственного</w:t>
      </w:r>
      <w:r w:rsidRPr="00D9734A">
        <w:rPr>
          <w:color w:val="000000"/>
          <w:sz w:val="28"/>
          <w:lang w:val="ru-RU"/>
        </w:rPr>
        <w:t xml:space="preserve"> препарата в конце срока хранения.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4. Условия исследования стабильности определяются видом лекарственного средства (фармацевтическая субстанция или лекарственный препарат), числом компонентов в лекарственном препарате (одно-, двух- или многокомпонент</w:t>
      </w:r>
      <w:r w:rsidRPr="00D9734A">
        <w:rPr>
          <w:color w:val="000000"/>
          <w:sz w:val="28"/>
          <w:lang w:val="ru-RU"/>
        </w:rPr>
        <w:t>ый), происхождением лекарственного средства (синтетическое или биологическое), а также лекарственной формой.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5. Используются следующие условия исследований стабильности: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стрессовые исследования стабильности;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ускоренные исследования </w:t>
      </w:r>
      <w:r w:rsidRPr="00D9734A">
        <w:rPr>
          <w:color w:val="000000"/>
          <w:sz w:val="28"/>
          <w:lang w:val="ru-RU"/>
        </w:rPr>
        <w:t>стабильности;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долгосрочные исследования стабильности.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lastRenderedPageBreak/>
        <w:t>     </w:t>
      </w:r>
      <w:r w:rsidRPr="00D9734A">
        <w:rPr>
          <w:color w:val="000000"/>
          <w:sz w:val="28"/>
          <w:lang w:val="ru-RU"/>
        </w:rPr>
        <w:t xml:space="preserve"> 6. Стрессовые исследования стабильности применяются при разработке лекарственных средств и осуществляются в условиях, отличающихся от ускоренных исследований стабильности.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Стрессовы</w:t>
      </w:r>
      <w:r w:rsidRPr="00D9734A">
        <w:rPr>
          <w:color w:val="000000"/>
          <w:sz w:val="28"/>
          <w:lang w:val="ru-RU"/>
        </w:rPr>
        <w:t>е исследования стабильности проводятся с целью: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определения характера и направления реакций разложения (химизм процесса);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выявления и выделения основных продуктов разложения;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подбора и валидации методик определения продуктов разл</w:t>
      </w:r>
      <w:r w:rsidRPr="00D9734A">
        <w:rPr>
          <w:color w:val="000000"/>
          <w:sz w:val="28"/>
          <w:lang w:val="ru-RU"/>
        </w:rPr>
        <w:t>ожения в испытуемых объектах.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7. Ускоренные исследования стабильности применяются при разработке лекарственных препаратов, подготовке регистрационного досье и для подтверждения качества лекарственного средства, проводятся в условиях, вызывающих ускор</w:t>
      </w:r>
      <w:r w:rsidRPr="00D9734A">
        <w:rPr>
          <w:color w:val="000000"/>
          <w:sz w:val="28"/>
          <w:lang w:val="ru-RU"/>
        </w:rPr>
        <w:t>ение процессов разложения и ухудшение физико-химических свойств лекарственных средств.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Ускоренные исследования стабильности проводятся с целью: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оценки влияния кратковременных отклонений от рекомендованных условий хранения;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подтвержд</w:t>
      </w:r>
      <w:r w:rsidRPr="00D9734A">
        <w:rPr>
          <w:color w:val="000000"/>
          <w:sz w:val="28"/>
          <w:lang w:val="ru-RU"/>
        </w:rPr>
        <w:t>ения отсутствия влияния любых изменений в составе лекарственного препарата и технологическом процессе на стабильность продукта;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установления условного срока хранения (периода повторного контроля) и разработки рекомендаций по условиям хранения;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D9734A">
        <w:rPr>
          <w:color w:val="000000"/>
          <w:sz w:val="28"/>
          <w:lang w:val="ru-RU"/>
        </w:rPr>
        <w:t xml:space="preserve"> 4) выбора адекватной (с точки зрения стабильности) лекарственной формы, упаковки и системы герметизации лекарственного препарата.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8. Ускоренные исследования стабильности не проводятся для изучения стабильности термолабильных фармацевтических </w:t>
      </w:r>
      <w:r w:rsidRPr="00D9734A">
        <w:rPr>
          <w:color w:val="000000"/>
          <w:sz w:val="28"/>
          <w:lang w:val="ru-RU"/>
        </w:rPr>
        <w:t>субстанций (субстанций биологического происхождения) и их лекарственных препаратов, а также ряда лекарственных форм (эмульсий, мазей, суппозиториев).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9. Долгосрочные исследования стабильности применяются при разработке лекарственных средств, подготов</w:t>
      </w:r>
      <w:r w:rsidRPr="00D9734A">
        <w:rPr>
          <w:color w:val="000000"/>
          <w:sz w:val="28"/>
          <w:lang w:val="ru-RU"/>
        </w:rPr>
        <w:t>ке регистрационного досье, для подтверждения качества лекарственного средства и внесения изменений в регистрационное досье, проводятся путем оценки свойств (физических, химических, биологических, биофармацевтических и микробиологических) лекарственного сре</w:t>
      </w:r>
      <w:r w:rsidRPr="00D9734A">
        <w:rPr>
          <w:color w:val="000000"/>
          <w:sz w:val="28"/>
          <w:lang w:val="ru-RU"/>
        </w:rPr>
        <w:t>дства в течение и по истечении условного срока хранения, а также в периоды хранения, предполагающиеся в стране сбыта.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Долгосрочные исследования стабильности проводятся с целью: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подтверждения условного срока хранения;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lastRenderedPageBreak/>
        <w:t>     </w:t>
      </w:r>
      <w:r w:rsidRPr="00D9734A">
        <w:rPr>
          <w:color w:val="000000"/>
          <w:sz w:val="28"/>
          <w:lang w:val="ru-RU"/>
        </w:rPr>
        <w:t xml:space="preserve"> 2) установления ср</w:t>
      </w:r>
      <w:r w:rsidRPr="00D9734A">
        <w:rPr>
          <w:color w:val="000000"/>
          <w:sz w:val="28"/>
          <w:lang w:val="ru-RU"/>
        </w:rPr>
        <w:t>ока хранения (периода повторного контроля) и разработки рекомендаций по условиям хранения;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61" w:name="z67"/>
      <w:bookmarkEnd w:id="60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установления периода применения;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4) подтверждения отсутствия влияния любых изменений в составе лекарственного препарата и технологическом процессе н</w:t>
      </w:r>
      <w:r w:rsidRPr="00D9734A">
        <w:rPr>
          <w:color w:val="000000"/>
          <w:sz w:val="28"/>
          <w:lang w:val="ru-RU"/>
        </w:rPr>
        <w:t>а стабильность продукта.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10. Стабильность фармацевтических субстанций и лекарственных препаратов проводится с соблюдением условий исследования в соответствии с приложением 1 к настоящим Правилам.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11. Серии фармацевтической субстанции, предназна</w:t>
      </w:r>
      <w:r w:rsidRPr="00D9734A">
        <w:rPr>
          <w:color w:val="000000"/>
          <w:sz w:val="28"/>
          <w:lang w:val="ru-RU"/>
        </w:rPr>
        <w:t>ченные для исследования стабильности, производятся в условиях или в масштабе опытно-промышленного производства.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12. Не используются лабораторные образцы фармацевтической субстанции для получения основной информации по стабильности. Данные об исследов</w:t>
      </w:r>
      <w:r w:rsidRPr="00D9734A">
        <w:rPr>
          <w:color w:val="000000"/>
          <w:sz w:val="28"/>
          <w:lang w:val="ru-RU"/>
        </w:rPr>
        <w:t>аниях таких образцов используются в качестве дополнительных сведений, подтверждающих стабильность фармацевтической субстанции.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66" w:name="z72"/>
      <w:bookmarkEnd w:id="65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13. Образцы фармацевтической субстанции отбираются: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для проведения ускоренных и долгосрочных исследований, как м</w:t>
      </w:r>
      <w:r w:rsidRPr="00D9734A">
        <w:rPr>
          <w:color w:val="000000"/>
          <w:sz w:val="28"/>
          <w:lang w:val="ru-RU"/>
        </w:rPr>
        <w:t>инимум от трех серий;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для проведения стрессовых исследований отбираются от одной серии.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14. При проведении долгосрочных исследований стабильности фармацевтической субстанции используется упаковка, идентичная упаковке, применяемой для </w:t>
      </w:r>
      <w:r w:rsidRPr="00D9734A">
        <w:rPr>
          <w:color w:val="000000"/>
          <w:sz w:val="28"/>
          <w:lang w:val="ru-RU"/>
        </w:rPr>
        <w:t>хранения и реализации, или осуществляется ее моделирование.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15. Для исследования фармацевтической субстанции используются упаковки уменьшенного размера.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16. Отдельные виды стрессовых исследований осуществляются на неупакованных образцах.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</w:t>
      </w:r>
      <w:r w:rsidRPr="00D9734A">
        <w:rPr>
          <w:color w:val="000000"/>
          <w:sz w:val="28"/>
          <w:lang w:val="ru-RU"/>
        </w:rPr>
        <w:t>17. Лабораторные образцы лекарственного препарата не приемлемы для получения основной информации о стабильности. Данные об исследованиях таких образцов используются лишь в качестве дополнительных сведений, подтверждающих стабильность лекарственного препара</w:t>
      </w:r>
      <w:r w:rsidRPr="00D9734A">
        <w:rPr>
          <w:color w:val="000000"/>
          <w:sz w:val="28"/>
          <w:lang w:val="ru-RU"/>
        </w:rPr>
        <w:t>та.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18. Образцы лекарственного препарата соответствуют следующим требованиям: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отобраны как минимум от трех серий;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имеют одинаковый состав;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имеют одну лекарственную форму;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lastRenderedPageBreak/>
        <w:t>     </w:t>
      </w:r>
      <w:r w:rsidRPr="00D9734A">
        <w:rPr>
          <w:color w:val="000000"/>
          <w:sz w:val="28"/>
          <w:lang w:val="ru-RU"/>
        </w:rPr>
        <w:t xml:space="preserve"> 4) находятся в упаковке с таро-укупорочными эл</w:t>
      </w:r>
      <w:r w:rsidRPr="00D9734A">
        <w:rPr>
          <w:color w:val="000000"/>
          <w:sz w:val="28"/>
          <w:lang w:val="ru-RU"/>
        </w:rPr>
        <w:t>ементами, в которой лекарственный препарат поступит на рынок (потребительская упаковка).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19. Частота контроля образцов определяется устойчивостью лекарственных веществ. Контроль перечня малоустойчивых лекарственных веществ, указанных в приложении 2 к</w:t>
      </w:r>
      <w:r w:rsidRPr="00D9734A">
        <w:rPr>
          <w:color w:val="000000"/>
          <w:sz w:val="28"/>
          <w:lang w:val="ru-RU"/>
        </w:rPr>
        <w:t xml:space="preserve"> настоящим Правилам, осуществляется со следующей периодичностью: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в ускоренных исследованиях – ежемесячно в течение первых шести месяцев, затем при необходимости через каждые три месяца;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в долгосрочных исследованиях – каждые три месяца в т</w:t>
      </w:r>
      <w:r w:rsidRPr="00D9734A">
        <w:rPr>
          <w:color w:val="000000"/>
          <w:sz w:val="28"/>
          <w:lang w:val="ru-RU"/>
        </w:rPr>
        <w:t>ечение первого года, каждые шесть месяцев в течение второго года, затем один раз в течение года.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20. Исследования более устойчивых лекарственных веществ проводятся со следующей периодичностью: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в ускоренных исследованиях – ежемесячно в течени</w:t>
      </w:r>
      <w:r w:rsidRPr="00D9734A">
        <w:rPr>
          <w:color w:val="000000"/>
          <w:sz w:val="28"/>
          <w:lang w:val="ru-RU"/>
        </w:rPr>
        <w:t>е первых трех месяцев, затем при необходимости через каждые три месяца;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в долгосрочных исследованиях- каждые шесть месяцев в течение первого года, затем один раз в год.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21. В стрессовых исследованиях частота контроля определяется </w:t>
      </w:r>
      <w:r w:rsidRPr="00D9734A">
        <w:rPr>
          <w:color w:val="000000"/>
          <w:sz w:val="28"/>
          <w:lang w:val="ru-RU"/>
        </w:rPr>
        <w:t>температурным режимом хранения: чем выше температура хранения, тем чаще проводят исследование образцов.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22. Исследования охватывают те свойства (показатели качества), которые подвержены изменениям при хранении и влияют на качество, безопасность и (ил</w:t>
      </w:r>
      <w:r w:rsidRPr="00D9734A">
        <w:rPr>
          <w:color w:val="000000"/>
          <w:sz w:val="28"/>
          <w:lang w:val="ru-RU"/>
        </w:rPr>
        <w:t>и) эффективность лекарственного средства.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86" w:name="z92"/>
      <w:bookmarkEnd w:id="85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23. Условия и продолжительность исследований фармацевтической субстанции соответствуют условиям и сроку хранения при поставке и последующем применении фармацевтической субстанции.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24. В стрессовых исс</w:t>
      </w:r>
      <w:r w:rsidRPr="00D9734A">
        <w:rPr>
          <w:color w:val="000000"/>
          <w:sz w:val="28"/>
          <w:lang w:val="ru-RU"/>
        </w:rPr>
        <w:t>ледованиях: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температура устанавливается на 100С выше температуры ускоренных исследований;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влияние температуры изучается при последовательных ее повышениях на 100С;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относительная влажность устанавливается не ниже 75 %;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4) по</w:t>
      </w:r>
      <w:r w:rsidRPr="00D9734A">
        <w:rPr>
          <w:color w:val="000000"/>
          <w:sz w:val="28"/>
          <w:lang w:val="ru-RU"/>
        </w:rPr>
        <w:t>дверженность гидролизу изучается в широком диапазоне кислотно-щелочного баланса (рН) (при применении субстанции в форме раствора или суспензии);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5) проводится оценка окисления и фотолиза;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lastRenderedPageBreak/>
        <w:t>     </w:t>
      </w:r>
      <w:r w:rsidRPr="00D9734A">
        <w:rPr>
          <w:color w:val="000000"/>
          <w:sz w:val="28"/>
          <w:lang w:val="ru-RU"/>
        </w:rPr>
        <w:t xml:space="preserve"> 6) воздействие света изучается при общей световой экспоз</w:t>
      </w:r>
      <w:r w:rsidRPr="00D9734A">
        <w:rPr>
          <w:color w:val="000000"/>
          <w:sz w:val="28"/>
          <w:lang w:val="ru-RU"/>
        </w:rPr>
        <w:t>иции не менее 1,2·10 лк·с и энергетической экспозиции в ближней УФ-области не менее 200 Вт·ч/м2.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94" w:name="z100"/>
      <w:bookmarkEnd w:id="93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25. В ускоренных исследованиях: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относительная влажность повышается в сравнении с ожидаемыми условиями хранения;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температура устанавли</w:t>
      </w:r>
      <w:r w:rsidRPr="00D9734A">
        <w:rPr>
          <w:color w:val="000000"/>
          <w:sz w:val="28"/>
          <w:lang w:val="ru-RU"/>
        </w:rPr>
        <w:t>вается на уровне 40 ± 20С и относительная влажность 75 ± 5 %.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97" w:name="z103"/>
      <w:bookmarkEnd w:id="96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26. При оценке результатов ускоренных исследований выявляется отсутствие значительных изменений показателей качества фармацевтической субстанции и лекарственного препарата.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27. Зна</w:t>
      </w:r>
      <w:r w:rsidRPr="00D9734A">
        <w:rPr>
          <w:color w:val="000000"/>
          <w:sz w:val="28"/>
          <w:lang w:val="ru-RU"/>
        </w:rPr>
        <w:t>чительными изменениями показателей качества фармацевтической субстанции являются изменения, при которых показатели качества выходят за пределы спецификации стабильности.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28. Значительными изменениями показателей качества лекарственного препарата явля</w:t>
      </w:r>
      <w:r w:rsidRPr="00D9734A">
        <w:rPr>
          <w:color w:val="000000"/>
          <w:sz w:val="28"/>
          <w:lang w:val="ru-RU"/>
        </w:rPr>
        <w:t>ются следующие изменения: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снижение содержания активного ингредиента на 5 % от первоначального значения (в момент выпуска);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превышение предела содержания любого продукта разложения;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несоответствие пределам значения водородного пок</w:t>
      </w:r>
      <w:r w:rsidRPr="00D9734A">
        <w:rPr>
          <w:color w:val="000000"/>
          <w:sz w:val="28"/>
          <w:lang w:val="ru-RU"/>
        </w:rPr>
        <w:t>азателя рН;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4) несоответствие нормам скорости растворения таблеток, капсул и суппозиториев;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5) несоответствие нормам внешнего вида и физических свойств (цвет, гомогенность, твердость, спекание, отсыревание).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29. Под установленными нормами</w:t>
      </w:r>
      <w:r w:rsidRPr="00D9734A">
        <w:rPr>
          <w:color w:val="000000"/>
          <w:sz w:val="28"/>
          <w:lang w:val="ru-RU"/>
        </w:rPr>
        <w:t xml:space="preserve"> или пределами являются значения показателей качества, регламентируемые спецификацией стабильности. Если значительные изменения выявлены при ускоренных исследованиях фармацевтической субстанции и лекарственного препарата, то исследования повторяют при пром</w:t>
      </w:r>
      <w:r w:rsidRPr="00D9734A">
        <w:rPr>
          <w:color w:val="000000"/>
          <w:sz w:val="28"/>
          <w:lang w:val="ru-RU"/>
        </w:rPr>
        <w:t>ежуточных условиях.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30. В долгосрочных исследованиях: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условия исследования максимально приближаются к предполагаемым условиям хранения лекарственных средств;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температура устанавливается на уровне 25 ± 20С и относительная влажность 6</w:t>
      </w:r>
      <w:r w:rsidRPr="00D9734A">
        <w:rPr>
          <w:color w:val="000000"/>
          <w:sz w:val="28"/>
          <w:lang w:val="ru-RU"/>
        </w:rPr>
        <w:t>0 ± 5 %.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31. При исследованиях стабильности лекарственных средств учитываются климатические условия, в которых предполагается применение лекарственных средств. Условия хранения и условия долгосрочных исследований стабильности </w:t>
      </w:r>
      <w:r w:rsidRPr="00D9734A">
        <w:rPr>
          <w:color w:val="000000"/>
          <w:sz w:val="28"/>
          <w:lang w:val="ru-RU"/>
        </w:rPr>
        <w:lastRenderedPageBreak/>
        <w:t>в зависимости от климати</w:t>
      </w:r>
      <w:r w:rsidRPr="00D9734A">
        <w:rPr>
          <w:color w:val="000000"/>
          <w:sz w:val="28"/>
          <w:lang w:val="ru-RU"/>
        </w:rPr>
        <w:t>ческих зон приведены в приложении 3 к настоящим Правилам.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32. Условия и продолжительность исследований лекарственного препарата соответствуют условиям и сроку хранения при поставке и последующем применении лекарственного препарата.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33. Для лека</w:t>
      </w:r>
      <w:r w:rsidRPr="00D9734A">
        <w:rPr>
          <w:color w:val="000000"/>
          <w:sz w:val="28"/>
          <w:lang w:val="ru-RU"/>
        </w:rPr>
        <w:t>рственных препаратов, чувствительных к нагреванию, проводятся параллельные исследования при более низкой температуре, определяющую температуру долгосрочных исследований.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34. К лекарственным препаратам с характерными изменениями физических или </w:t>
      </w:r>
      <w:r w:rsidRPr="00D9734A">
        <w:rPr>
          <w:color w:val="000000"/>
          <w:sz w:val="28"/>
          <w:lang w:val="ru-RU"/>
        </w:rPr>
        <w:t>химических свойств при низких температурах относятся суспензии и эмульсии, способные к седиментации, а также кремы, масла и мягкие лекарственные средства, вязкость которых возрастает. При проведении в холодном режиме долгосрочных исследований лекарственног</w:t>
      </w:r>
      <w:r w:rsidRPr="00D9734A">
        <w:rPr>
          <w:color w:val="000000"/>
          <w:sz w:val="28"/>
          <w:lang w:val="ru-RU"/>
        </w:rPr>
        <w:t>о препарата ускоренные исследования проводятся при температуре 25 ± 20С и относительной влажности 60 ± 5 %.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35. Исследования при высокой относительной влажности проводятся для твердых лекарственных форм, не проводятся для жидких лекарственных форм, у</w:t>
      </w:r>
      <w:r w:rsidRPr="00D9734A">
        <w:rPr>
          <w:color w:val="000000"/>
          <w:sz w:val="28"/>
          <w:lang w:val="ru-RU"/>
        </w:rPr>
        <w:t>паковка которых при надлежащей укупорке не проницаема для влаги извне и, наоборот, препятствует потере воды (растворы, суспензии, эмульсии).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14" w:name="z120"/>
      <w:bookmarkEnd w:id="113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36. Если лекарственный препарат (растворы, капли) упакован в тару, изготовленную из полупроницаемого материа</w:t>
      </w:r>
      <w:r w:rsidRPr="00D9734A">
        <w:rPr>
          <w:color w:val="000000"/>
          <w:sz w:val="28"/>
          <w:lang w:val="ru-RU"/>
        </w:rPr>
        <w:t xml:space="preserve">ла (пластиковые пакеты, пластиковые тюбик-капельницы), то исследования стабильности проводят при низкой относительной влажности, являющиеся фактором риска для лекарственных препаратов в подобной упаковке.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37. Лекарственные препараты, содержащие мало</w:t>
      </w:r>
      <w:r w:rsidRPr="00D9734A">
        <w:rPr>
          <w:color w:val="000000"/>
          <w:sz w:val="28"/>
          <w:lang w:val="ru-RU"/>
        </w:rPr>
        <w:t>устойчивые лекарственные вещества, контролируются со следующей периодичностью: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в ускоренных исследованиях – ежемесячно в течение первых шести месяцев, затем при необходимости через три месяца;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в долгосрочных исследованиях – каждые три </w:t>
      </w:r>
      <w:r w:rsidRPr="00D9734A">
        <w:rPr>
          <w:color w:val="000000"/>
          <w:sz w:val="28"/>
          <w:lang w:val="ru-RU"/>
        </w:rPr>
        <w:t>месяца в течение первого года, каждые шесть месяцев в течение второго года, затем один раз в год.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38. При долгосрочных исследованиях стабильности лекарственного препарата присутствуют изменения органолептического характера: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изменение цвета;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D9734A">
        <w:rPr>
          <w:color w:val="000000"/>
          <w:sz w:val="28"/>
          <w:lang w:val="ru-RU"/>
        </w:rPr>
        <w:t xml:space="preserve"> образование налета, трещин, пены;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негомогенный внешний вид;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кристаллизация;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частицы, мутность, осадок;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lastRenderedPageBreak/>
        <w:t>     </w:t>
      </w:r>
      <w:r w:rsidRPr="00D9734A">
        <w:rPr>
          <w:color w:val="000000"/>
          <w:sz w:val="28"/>
          <w:lang w:val="ru-RU"/>
        </w:rPr>
        <w:t xml:space="preserve"> седиментация, спекание, агломерация;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запах (образование газов);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прогорклость;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27" w:name="z133"/>
      <w:bookmarkEnd w:id="12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разделение фаз эмульсии.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39. В последующем определяются оценка химической чистоты, количественное содержание активного вещества и другие показатели качества на соответствие требованиям спецификации стабильности.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29" w:name="z135"/>
      <w:bookmarkEnd w:id="12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40. Спецификации стабильности охватывают комплекс характеристи</w:t>
      </w:r>
      <w:r w:rsidRPr="00D9734A">
        <w:rPr>
          <w:color w:val="000000"/>
          <w:sz w:val="28"/>
          <w:lang w:val="ru-RU"/>
        </w:rPr>
        <w:t>к, полученных при физических, химических, микробиологических испытаниях и перечень показателей качества всех лекарственных форм включая следующие сведения: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30" w:name="z136"/>
      <w:bookmarkEnd w:id="12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описание;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31" w:name="z137"/>
      <w:bookmarkEnd w:id="13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родственные примеси (продукты разложения);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количественное опред</w:t>
      </w:r>
      <w:r w:rsidRPr="00D9734A">
        <w:rPr>
          <w:color w:val="000000"/>
          <w:sz w:val="28"/>
          <w:lang w:val="ru-RU"/>
        </w:rPr>
        <w:t>еление активных веществ.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33" w:name="z139"/>
      <w:bookmarkEnd w:id="13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41. Пределы отклонения показателей качества устанавливаются на основании характеристики (профиля) фармацевтической субстанции, использованной при неклинических испытаниях.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42. При исследовании стабильности фармацевтичес</w:t>
      </w:r>
      <w:r w:rsidRPr="00D9734A">
        <w:rPr>
          <w:color w:val="000000"/>
          <w:sz w:val="28"/>
          <w:lang w:val="ru-RU"/>
        </w:rPr>
        <w:t>ких субстанций и лекарственных препаратов применяют валидированные методики.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43. Показатели качества приведены в перечне показателей качества, необходимых при исследованиях стабильности различных лекарственных форм, в соответствии с приложением 4 к н</w:t>
      </w:r>
      <w:r w:rsidRPr="00D9734A">
        <w:rPr>
          <w:color w:val="000000"/>
          <w:sz w:val="28"/>
          <w:lang w:val="ru-RU"/>
        </w:rPr>
        <w:t>астоящим Правилам.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44. В спецификации стабильности (в конце срока хранения) допускаются приемлемые и обоснованные отклонения от спецификации при выпуске, основанные на оценке стабильности и наблюдаемых изменений при хранении.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37" w:name="z143"/>
      <w:bookmarkEnd w:id="13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45. Исследование в</w:t>
      </w:r>
      <w:r w:rsidRPr="00D9734A">
        <w:rPr>
          <w:color w:val="000000"/>
          <w:sz w:val="28"/>
          <w:lang w:val="ru-RU"/>
        </w:rPr>
        <w:t>лияния консервантов на стабильность лекарственного препарата проводится с целью определения: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эффективности консервантов;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минимально приемлемого количества консервантов;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совместимости консервантов с таро-укупорочной системой, </w:t>
      </w:r>
      <w:r w:rsidRPr="00D9734A">
        <w:rPr>
          <w:color w:val="000000"/>
          <w:sz w:val="28"/>
          <w:lang w:val="ru-RU"/>
        </w:rPr>
        <w:t>компонентами лекарственного средства и устройствами введения во время их контакта.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41" w:name="z147"/>
      <w:bookmarkEnd w:id="14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46. При наличии противомикробных консервантов в лекарственном препарате определяется их количественное содержание, степень снижения которого в процессе хранения свидет</w:t>
      </w:r>
      <w:r w:rsidRPr="00D9734A">
        <w:rPr>
          <w:color w:val="000000"/>
          <w:sz w:val="28"/>
          <w:lang w:val="ru-RU"/>
        </w:rPr>
        <w:t>ельствует об эффективности консервантов.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42" w:name="z148"/>
      <w:bookmarkEnd w:id="14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47. Влияние консервантов подтверждается в исследованиях с внесением микроорганизмов в лекарственное средство в следующих условиях: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43" w:name="z149"/>
      <w:bookmarkEnd w:id="142"/>
      <w:r>
        <w:rPr>
          <w:color w:val="000000"/>
          <w:sz w:val="28"/>
        </w:rPr>
        <w:lastRenderedPageBreak/>
        <w:t>     </w:t>
      </w:r>
      <w:r w:rsidRPr="00D9734A">
        <w:rPr>
          <w:color w:val="000000"/>
          <w:sz w:val="28"/>
          <w:lang w:val="ru-RU"/>
        </w:rPr>
        <w:t xml:space="preserve"> 1) использование не менее трех промышленных серий лекарственного средств</w:t>
      </w:r>
      <w:r w:rsidRPr="00D9734A">
        <w:rPr>
          <w:color w:val="000000"/>
          <w:sz w:val="28"/>
          <w:lang w:val="ru-RU"/>
        </w:rPr>
        <w:t>а промышленного масштаба;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44" w:name="z150"/>
      <w:bookmarkEnd w:id="14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определение при трех временных точках внесения микроорганизмов (начало, середина и конец периода исследований стабильности);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45" w:name="z151"/>
      <w:bookmarkEnd w:id="14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использование несколько меньшего количества микроорганизмов, чем соответствует минималь</w:t>
      </w:r>
      <w:r w:rsidRPr="00D9734A">
        <w:rPr>
          <w:color w:val="000000"/>
          <w:sz w:val="28"/>
          <w:lang w:val="ru-RU"/>
        </w:rPr>
        <w:t>но приемлемому содержанию консерванта;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46" w:name="z152"/>
      <w:bookmarkEnd w:id="14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4) нарушение целостности таро-укупорочной системы (имитация использования) многодозовых контейнеров.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47" w:name="z153"/>
      <w:bookmarkEnd w:id="14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48. Исследование влияния упаковки на стабильность лекарственного средства проводится в следующих аспекта</w:t>
      </w:r>
      <w:r w:rsidRPr="00D9734A">
        <w:rPr>
          <w:color w:val="000000"/>
          <w:sz w:val="28"/>
          <w:lang w:val="ru-RU"/>
        </w:rPr>
        <w:t>х: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48" w:name="z154"/>
      <w:bookmarkEnd w:id="14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влияние материала упаковки;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49" w:name="z155"/>
      <w:bookmarkEnd w:id="14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влияние размера упаковки;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50" w:name="z156"/>
      <w:bookmarkEnd w:id="14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влияние положения упаковки.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51" w:name="z157"/>
      <w:bookmarkEnd w:id="15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49. Исследования стабильности всех лекарственных средств проводятся с целью установления возможности: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52" w:name="z158"/>
      <w:bookmarkEnd w:id="15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адсорбции (поглощения) компонентов л</w:t>
      </w:r>
      <w:r w:rsidRPr="00D9734A">
        <w:rPr>
          <w:color w:val="000000"/>
          <w:sz w:val="28"/>
          <w:lang w:val="ru-RU"/>
        </w:rPr>
        <w:t>екарственного средства поверхностью материала упаковки;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53" w:name="z159"/>
      <w:bookmarkEnd w:id="15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химического взаимодействия компонентов лекарственного средства с элементами упаковки;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54" w:name="z160"/>
      <w:bookmarkEnd w:id="15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извлечения химических веществ из элементов упаковки.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55" w:name="z161"/>
      <w:bookmarkEnd w:id="15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50. Если лекарственное средство разме</w:t>
      </w:r>
      <w:r w:rsidRPr="00D9734A">
        <w:rPr>
          <w:color w:val="000000"/>
          <w:sz w:val="28"/>
          <w:lang w:val="ru-RU"/>
        </w:rPr>
        <w:t>щается в потребительские упаковки, изготовленные из различных материалов (стекло, полипропилен, полиэтилен низкой или высокой плотности), то во всех случаях проводятся сравнительные исследования стабильности.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56" w:name="z162"/>
      <w:bookmarkEnd w:id="15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51. Исследования стабильности определенно</w:t>
      </w:r>
      <w:r w:rsidRPr="00D9734A">
        <w:rPr>
          <w:color w:val="000000"/>
          <w:sz w:val="28"/>
          <w:lang w:val="ru-RU"/>
        </w:rPr>
        <w:t>й лекарственной формы проводят в потребительских упаковках наименьшего и наибольшего размеров.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57" w:name="z163"/>
      <w:bookmarkEnd w:id="15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52. Если пероральная лекарственная форма в виде балк-продукта размещена в тару до фасовки в потребительскую упаковку, то продолжительность такого хранения </w:t>
      </w:r>
      <w:r w:rsidRPr="00D9734A">
        <w:rPr>
          <w:color w:val="000000"/>
          <w:sz w:val="28"/>
          <w:lang w:val="ru-RU"/>
        </w:rPr>
        <w:t>составляет тридцать календарных дней. В случае превышения указанного срока хранения обязательны исследования стабильности лекарственного балк-продукта в таре.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58" w:name="z164"/>
      <w:bookmarkEnd w:id="15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53. Исследования стабильности растворов для внутреннего и наружного применения, пероральных</w:t>
      </w:r>
      <w:r w:rsidRPr="00D9734A">
        <w:rPr>
          <w:color w:val="000000"/>
          <w:sz w:val="28"/>
          <w:lang w:val="ru-RU"/>
        </w:rPr>
        <w:t xml:space="preserve"> и назальных ингаляций, дисперсных систем (суспензий и эмульсий), мягких лекарственных форм проводятся в следующих положениях упаковки: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59" w:name="z165"/>
      <w:bookmarkEnd w:id="15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вертикальном;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60" w:name="z166"/>
      <w:bookmarkEnd w:id="15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боковом;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61" w:name="z167"/>
      <w:bookmarkEnd w:id="160"/>
      <w:r>
        <w:rPr>
          <w:color w:val="000000"/>
          <w:sz w:val="28"/>
        </w:rPr>
        <w:lastRenderedPageBreak/>
        <w:t>     </w:t>
      </w:r>
      <w:r w:rsidRPr="00D9734A">
        <w:rPr>
          <w:color w:val="000000"/>
          <w:sz w:val="28"/>
          <w:lang w:val="ru-RU"/>
        </w:rPr>
        <w:t xml:space="preserve"> 3) перевернутом.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62" w:name="z168"/>
      <w:bookmarkEnd w:id="16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54. Результаты исследований в неблагоприятных поло</w:t>
      </w:r>
      <w:r w:rsidRPr="00D9734A">
        <w:rPr>
          <w:color w:val="000000"/>
          <w:sz w:val="28"/>
          <w:lang w:val="ru-RU"/>
        </w:rPr>
        <w:t>жениях (сжатие, давление грузом и др.) упаковки представляются по сравнению с вертикальной ориентацией. При отсутствии различий исследования продолжаются при неблагоприятном положении упаковки.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63" w:name="z169"/>
      <w:bookmarkEnd w:id="16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55. Исследования стабильности незащищенного упаковкой </w:t>
      </w:r>
      <w:r w:rsidRPr="00D9734A">
        <w:rPr>
          <w:color w:val="000000"/>
          <w:sz w:val="28"/>
          <w:lang w:val="ru-RU"/>
        </w:rPr>
        <w:t>лекарственного препарата составляют часть стрессовых испытаний и служат для оценки таро-укупорочной системы в качестве дополнительного подтверждения оптимально выбранного варианта упаковки.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64" w:name="z170"/>
      <w:bookmarkEnd w:id="163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56. К изменениям в таро-укупорочной системе относятся измен</w:t>
      </w:r>
      <w:r w:rsidRPr="00D9734A">
        <w:rPr>
          <w:color w:val="000000"/>
          <w:sz w:val="28"/>
          <w:lang w:val="ru-RU"/>
        </w:rPr>
        <w:t xml:space="preserve">ения, влияющие на ее защитные свойства (влаго-, газо- и светопроницаемость). Степень влияния изменений в упаковке на стабильность зависит также от лекарственной формы.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65" w:name="z171"/>
      <w:bookmarkEnd w:id="16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57. Изучение влияния света проводится с целью оценки фотостабильности новых фарма</w:t>
      </w:r>
      <w:r w:rsidRPr="00D9734A">
        <w:rPr>
          <w:color w:val="000000"/>
          <w:sz w:val="28"/>
          <w:lang w:val="ru-RU"/>
        </w:rPr>
        <w:t>цевтических субстанций и их лекарственных препаратов. Оценка фотостабильности является неотъемлемой частью стрессовых испытаний.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66" w:name="z172"/>
      <w:bookmarkEnd w:id="16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58. К исследованиям фотостабильности относятся: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67" w:name="z173"/>
      <w:bookmarkEnd w:id="16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исследования в условиях вынужденного разложения;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68" w:name="z174"/>
      <w:bookmarkEnd w:id="16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</w:t>
      </w:r>
      <w:r w:rsidRPr="00D9734A">
        <w:rPr>
          <w:color w:val="000000"/>
          <w:sz w:val="28"/>
          <w:lang w:val="ru-RU"/>
        </w:rPr>
        <w:t>подтверждающие исследования.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69" w:name="z175"/>
      <w:bookmarkEnd w:id="16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59. Исследования в условиях вынужденного разложения проводятся с целью: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70" w:name="z176"/>
      <w:bookmarkEnd w:id="16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исследования механизма фотохимического разложения;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71" w:name="z177"/>
      <w:bookmarkEnd w:id="17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разработки и валидации методик определения продуктов разложения.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72" w:name="z178"/>
      <w:bookmarkEnd w:id="17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Установле</w:t>
      </w:r>
      <w:r w:rsidRPr="00D9734A">
        <w:rPr>
          <w:color w:val="000000"/>
          <w:sz w:val="28"/>
          <w:lang w:val="ru-RU"/>
        </w:rPr>
        <w:t>ние пределов качественных и количественных изменений не входит в испытания в условиях вынужденного разложения.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73" w:name="z179"/>
      <w:bookmarkEnd w:id="172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60. Подтверждающие исследования проводятся с целью: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74" w:name="z180"/>
      <w:bookmarkEnd w:id="17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определения мер предосторожности при обращении с лекарственным средством в п</w:t>
      </w:r>
      <w:r w:rsidRPr="00D9734A">
        <w:rPr>
          <w:color w:val="000000"/>
          <w:sz w:val="28"/>
          <w:lang w:val="ru-RU"/>
        </w:rPr>
        <w:t>роцессе производства;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75" w:name="z181"/>
      <w:bookmarkEnd w:id="17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обоснования применения упаковки, предназначенной для защиты от воздействия света;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76" w:name="z182"/>
      <w:bookmarkEnd w:id="17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обоснования введения специальных требований к хранению и маркировке;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77" w:name="z183"/>
      <w:bookmarkEnd w:id="17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4) приемлемости (неприемлемости) изменений, возникших при в</w:t>
      </w:r>
      <w:r w:rsidRPr="00D9734A">
        <w:rPr>
          <w:color w:val="000000"/>
          <w:sz w:val="28"/>
          <w:lang w:val="ru-RU"/>
        </w:rPr>
        <w:t>оздействии света.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78" w:name="z184"/>
      <w:bookmarkEnd w:id="17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61. Исследования фотостабильности проводятся в следующей последовательности: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79" w:name="z185"/>
      <w:bookmarkEnd w:id="17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исследования фармацевтической субстанции;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80" w:name="z186"/>
      <w:bookmarkEnd w:id="17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исследования лекарственного препарата без первичной упаковки;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81" w:name="z187"/>
      <w:bookmarkEnd w:id="18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исследования лекарственн</w:t>
      </w:r>
      <w:r w:rsidRPr="00D9734A">
        <w:rPr>
          <w:color w:val="000000"/>
          <w:sz w:val="28"/>
          <w:lang w:val="ru-RU"/>
        </w:rPr>
        <w:t>ого препарата в первичной упаковке;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82" w:name="z188"/>
      <w:bookmarkEnd w:id="181"/>
      <w:r>
        <w:rPr>
          <w:color w:val="000000"/>
          <w:sz w:val="28"/>
        </w:rPr>
        <w:lastRenderedPageBreak/>
        <w:t>     </w:t>
      </w:r>
      <w:r w:rsidRPr="00D9734A">
        <w:rPr>
          <w:color w:val="000000"/>
          <w:sz w:val="28"/>
          <w:lang w:val="ru-RU"/>
        </w:rPr>
        <w:t xml:space="preserve"> 4) исследования лекарственного препарата в потребительской упаковке.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83" w:name="z189"/>
      <w:bookmarkEnd w:id="18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62. Для исследований фотостабильности используются следующие источники света: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84" w:name="z190"/>
      <w:bookmarkEnd w:id="18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любой источник света, соответствующий стандарту излу</w:t>
      </w:r>
      <w:r w:rsidRPr="00D9734A">
        <w:rPr>
          <w:color w:val="000000"/>
          <w:sz w:val="28"/>
          <w:lang w:val="ru-RU"/>
        </w:rPr>
        <w:t xml:space="preserve">чения </w:t>
      </w:r>
      <w:r>
        <w:rPr>
          <w:color w:val="000000"/>
          <w:sz w:val="28"/>
        </w:rPr>
        <w:t>D</w:t>
      </w:r>
      <w:r w:rsidRPr="00D9734A">
        <w:rPr>
          <w:color w:val="000000"/>
          <w:sz w:val="28"/>
          <w:lang w:val="ru-RU"/>
        </w:rPr>
        <w:t>65/</w:t>
      </w:r>
      <w:r>
        <w:rPr>
          <w:color w:val="000000"/>
          <w:sz w:val="28"/>
        </w:rPr>
        <w:t>ID</w:t>
      </w:r>
      <w:r w:rsidRPr="00D9734A">
        <w:rPr>
          <w:color w:val="000000"/>
          <w:sz w:val="28"/>
          <w:lang w:val="ru-RU"/>
        </w:rPr>
        <w:t>65: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85" w:name="z191"/>
      <w:bookmarkEnd w:id="18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флуоресцентная лампа искусственного дневного света, сочетающая видимое и УФ-излучение;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86" w:name="z192"/>
      <w:bookmarkEnd w:id="18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ксеноновая лампа;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87" w:name="z193"/>
      <w:bookmarkEnd w:id="18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галогеновая лампа (</w:t>
      </w:r>
      <w:r>
        <w:rPr>
          <w:color w:val="000000"/>
          <w:sz w:val="28"/>
        </w:rPr>
        <w:t>D</w:t>
      </w:r>
      <w:r w:rsidRPr="00D9734A">
        <w:rPr>
          <w:color w:val="000000"/>
          <w:sz w:val="28"/>
          <w:lang w:val="ru-RU"/>
        </w:rPr>
        <w:t xml:space="preserve">65 – международный стандарт наружного дневного освещения в соответствии с </w:t>
      </w:r>
      <w:r>
        <w:rPr>
          <w:color w:val="000000"/>
          <w:sz w:val="28"/>
        </w:rPr>
        <w:t>ISO</w:t>
      </w:r>
      <w:r w:rsidRPr="00D9734A">
        <w:rPr>
          <w:color w:val="000000"/>
          <w:sz w:val="28"/>
          <w:lang w:val="ru-RU"/>
        </w:rPr>
        <w:t xml:space="preserve"> 10977, </w:t>
      </w:r>
      <w:r>
        <w:rPr>
          <w:color w:val="000000"/>
          <w:sz w:val="28"/>
        </w:rPr>
        <w:t>ID</w:t>
      </w:r>
      <w:r w:rsidRPr="00D9734A">
        <w:rPr>
          <w:color w:val="000000"/>
          <w:sz w:val="28"/>
          <w:lang w:val="ru-RU"/>
        </w:rPr>
        <w:t>65 – эквив</w:t>
      </w:r>
      <w:r w:rsidRPr="00D9734A">
        <w:rPr>
          <w:color w:val="000000"/>
          <w:sz w:val="28"/>
          <w:lang w:val="ru-RU"/>
        </w:rPr>
        <w:t>алентный стандарт отраженного дневного освещения внутри помещения).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88" w:name="z194"/>
      <w:bookmarkEnd w:id="18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Источник со значительной частью излучения в области менее 320 нм оснащен соответствующим фильтром для его устранения;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89" w:name="z195"/>
      <w:bookmarkEnd w:id="18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лампа с холодной белой флуоресценцией (</w:t>
      </w:r>
      <w:r>
        <w:rPr>
          <w:color w:val="000000"/>
          <w:sz w:val="28"/>
        </w:rPr>
        <w:t>ISO</w:t>
      </w:r>
      <w:r w:rsidRPr="00D9734A">
        <w:rPr>
          <w:color w:val="000000"/>
          <w:sz w:val="28"/>
          <w:lang w:val="ru-RU"/>
        </w:rPr>
        <w:t xml:space="preserve"> 10977) и пар</w:t>
      </w:r>
      <w:r w:rsidRPr="00D9734A">
        <w:rPr>
          <w:color w:val="000000"/>
          <w:sz w:val="28"/>
          <w:lang w:val="ru-RU"/>
        </w:rPr>
        <w:t>аллельно лампа с излучением в ближней УФ-области (спектральное распределение от 320 до 400 нм с максимальным излучением энергии в диапазоне длин волн от 320 до 370 нм; значительная часть УФ-излучения находится в диапазоне от 320 до 360 нм и от 360 до 400 н</w:t>
      </w:r>
      <w:r w:rsidRPr="00D9734A">
        <w:rPr>
          <w:color w:val="000000"/>
          <w:sz w:val="28"/>
          <w:lang w:val="ru-RU"/>
        </w:rPr>
        <w:t>м).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90" w:name="z196"/>
      <w:bookmarkEnd w:id="189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63. Подтверждающие испытания влияния света проводятся в следующих условиях: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91" w:name="z197"/>
      <w:bookmarkEnd w:id="19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общая световая экспозиция не менее 1,2·10 лк·с;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92" w:name="z198"/>
      <w:bookmarkEnd w:id="19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энергетическая экспозиция в ближней УФ-области не менее 200 Вт·ч/м</w:t>
      </w:r>
      <w:r>
        <w:rPr>
          <w:color w:val="000000"/>
          <w:sz w:val="28"/>
        </w:rPr>
        <w:t>I</w:t>
      </w:r>
      <w:r w:rsidRPr="00D9734A">
        <w:rPr>
          <w:color w:val="000000"/>
          <w:sz w:val="28"/>
          <w:lang w:val="ru-RU"/>
        </w:rPr>
        <w:t>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93" w:name="z199"/>
      <w:bookmarkEnd w:id="192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64. Образцы подвергаются исс</w:t>
      </w:r>
      <w:r w:rsidRPr="00D9734A">
        <w:rPr>
          <w:color w:val="000000"/>
          <w:sz w:val="28"/>
          <w:lang w:val="ru-RU"/>
        </w:rPr>
        <w:t xml:space="preserve">ледованиям при применении валидированной химической актинометрической системы одним из следующих способов: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94" w:name="z200"/>
      <w:bookmarkEnd w:id="19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воздействием света определенного уровня;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95" w:name="z201"/>
      <w:bookmarkEnd w:id="19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воздействием света в течение определенного периода времени.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96" w:name="z202"/>
      <w:bookmarkEnd w:id="195"/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65. Условия испытания контролируются с помощью калиброванных радиометров или люксметров. 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97" w:name="z203"/>
      <w:bookmarkEnd w:id="19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66. Оценку вклада термоиндуцированных изменений в наблюдаемые общие изменения проводят, размещая контрольные (находящиеся в темноте) образцы, защищенные о</w:t>
      </w:r>
      <w:r w:rsidRPr="00D9734A">
        <w:rPr>
          <w:color w:val="000000"/>
          <w:sz w:val="28"/>
          <w:lang w:val="ru-RU"/>
        </w:rPr>
        <w:t>т воздействия света (например, завернутые в фольгу алюминиевую), рядом с исследуемым образцом.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98" w:name="z204"/>
      <w:bookmarkEnd w:id="19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67. Аналитические методики, используемые в исследованиях фотостабильности, в том числе для определения продуктов фотолиза, валидируются.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199" w:name="z205"/>
      <w:bookmarkEnd w:id="19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68. Исследов</w:t>
      </w:r>
      <w:r w:rsidRPr="00D9734A">
        <w:rPr>
          <w:color w:val="000000"/>
          <w:sz w:val="28"/>
          <w:lang w:val="ru-RU"/>
        </w:rPr>
        <w:t>ания в условиях вынужденного разложения проводятся на одной серии фармацевтической субстанции. Образцы фармацевтической субстанции находятся в химически инертной прозрачной упаковке.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00" w:name="z206"/>
      <w:bookmarkEnd w:id="199"/>
      <w:r>
        <w:rPr>
          <w:color w:val="000000"/>
          <w:sz w:val="28"/>
        </w:rPr>
        <w:lastRenderedPageBreak/>
        <w:t>     </w:t>
      </w:r>
      <w:r w:rsidRPr="00D9734A">
        <w:rPr>
          <w:color w:val="000000"/>
          <w:sz w:val="28"/>
          <w:lang w:val="ru-RU"/>
        </w:rPr>
        <w:t xml:space="preserve"> 69. Исследование механизма разложения проводится в различном режиме</w:t>
      </w:r>
      <w:r w:rsidRPr="00D9734A">
        <w:rPr>
          <w:color w:val="000000"/>
          <w:sz w:val="28"/>
          <w:lang w:val="ru-RU"/>
        </w:rPr>
        <w:t xml:space="preserve"> светового воздействия в зависимости от светочувствительности испытуемой субстанции и интенсивности источников света. Разработка и валидация методик определения продуктов разложения выполняются при определенном времени светового воздействия, а при значител</w:t>
      </w:r>
      <w:r w:rsidRPr="00D9734A">
        <w:rPr>
          <w:color w:val="000000"/>
          <w:sz w:val="28"/>
          <w:lang w:val="ru-RU"/>
        </w:rPr>
        <w:t>ьной степени разложения - путем прекращения исследований. Исследования светостабильных субстанций завершают после достижения требуемого эффекта, если используемый уровень светового воздействия обоснован.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01" w:name="z207"/>
      <w:bookmarkEnd w:id="200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70. Если установлено, что в процессе подтвержд</w:t>
      </w:r>
      <w:r w:rsidRPr="00D9734A">
        <w:rPr>
          <w:color w:val="000000"/>
          <w:sz w:val="28"/>
          <w:lang w:val="ru-RU"/>
        </w:rPr>
        <w:t>ающих исследований продукты не образуются, то дальнейшее их изучение не представляется необходимым.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02" w:name="z208"/>
      <w:bookmarkEnd w:id="201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71. Подтверждающие исследования проводятся на образцах другой серии фармацевтической субстанции. При неоднозначных результатах подтверждающие исследов</w:t>
      </w:r>
      <w:r w:rsidRPr="00D9734A">
        <w:rPr>
          <w:color w:val="000000"/>
          <w:sz w:val="28"/>
          <w:lang w:val="ru-RU"/>
        </w:rPr>
        <w:t>ания повторяют не менее, чем на двух дополнительных сериях.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03" w:name="z209"/>
      <w:bookmarkEnd w:id="202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72. Отбор и подготовку образцов выполняют в условиях: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04" w:name="z210"/>
      <w:bookmarkEnd w:id="203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1) минимизации изменения физического состояния, обусловленного агрегатными переходами, за счет охлаждения и (или) помещения образц</w:t>
      </w:r>
      <w:r w:rsidRPr="00D9734A">
        <w:rPr>
          <w:color w:val="000000"/>
          <w:sz w:val="28"/>
          <w:lang w:val="ru-RU"/>
        </w:rPr>
        <w:t>ов в герметизированную упаковку;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05" w:name="z211"/>
      <w:bookmarkEnd w:id="204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2) устранения или минимизации помех, препятствующих воздействию света на исследуемые образцы;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06" w:name="z212"/>
      <w:bookmarkEnd w:id="205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3) учета и оценки возможных взаимодействий фармацевтической субстанции и материалов таро-укупорочной системы.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07" w:name="z213"/>
      <w:bookmarkEnd w:id="206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7</w:t>
      </w:r>
      <w:r w:rsidRPr="00D9734A">
        <w:rPr>
          <w:color w:val="000000"/>
          <w:sz w:val="28"/>
          <w:lang w:val="ru-RU"/>
        </w:rPr>
        <w:t>3. Образцы твердых фармацевтических субстанций, отобранные для исследований фотостабильности, являются репрезентативными, так как при воздействии света возможно возникновение участков неоднородности в исследуемых образцах. Для устранения неоднородности про</w:t>
      </w:r>
      <w:r w:rsidRPr="00D9734A">
        <w:rPr>
          <w:color w:val="000000"/>
          <w:sz w:val="28"/>
          <w:lang w:val="ru-RU"/>
        </w:rPr>
        <w:t>водят гомогенизацию образцов путем их перемешивания. Твердые фармацевтические субстанции отбираются в достаточном для исследований количестве, помещаются в подходящий стеклянный или пластмассовый сосуд, распределяются слоем толщиной не более 3 миллиметров,</w:t>
      </w:r>
      <w:r w:rsidRPr="00D9734A">
        <w:rPr>
          <w:color w:val="000000"/>
          <w:sz w:val="28"/>
          <w:lang w:val="ru-RU"/>
        </w:rPr>
        <w:t xml:space="preserve"> накрываются прозрачной крышкой и подвергаются облучению. Жидкие фармацевтические субстанции помещаются в химически инертную прозрачную упаковку.</w:t>
      </w:r>
    </w:p>
    <w:p w:rsidR="004772C2" w:rsidRPr="00D9734A" w:rsidRDefault="00D9734A">
      <w:pPr>
        <w:spacing w:after="0"/>
        <w:jc w:val="both"/>
        <w:rPr>
          <w:lang w:val="ru-RU"/>
        </w:rPr>
      </w:pPr>
      <w:bookmarkStart w:id="208" w:name="z214"/>
      <w:bookmarkEnd w:id="207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74. Анализ образцов фармацевтических субстанций проводится по следующим показателям:</w:t>
      </w:r>
    </w:p>
    <w:p w:rsidR="004772C2" w:rsidRDefault="00D9734A">
      <w:pPr>
        <w:spacing w:after="0"/>
        <w:jc w:val="both"/>
      </w:pPr>
      <w:bookmarkStart w:id="209" w:name="z215"/>
      <w:bookmarkEnd w:id="208"/>
      <w:r>
        <w:rPr>
          <w:color w:val="000000"/>
          <w:sz w:val="28"/>
        </w:rPr>
        <w:t>     </w:t>
      </w:r>
      <w:r w:rsidRPr="00D973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описание;</w:t>
      </w:r>
    </w:p>
    <w:p w:rsidR="004772C2" w:rsidRDefault="00D9734A">
      <w:pPr>
        <w:spacing w:after="0"/>
        <w:jc w:val="both"/>
      </w:pPr>
      <w:bookmarkStart w:id="210" w:name="z216"/>
      <w:bookmarkEnd w:id="209"/>
      <w:r>
        <w:rPr>
          <w:color w:val="000000"/>
          <w:sz w:val="28"/>
        </w:rPr>
        <w:t>      2) количественное определение;</w:t>
      </w:r>
    </w:p>
    <w:p w:rsidR="004772C2" w:rsidRDefault="00D9734A">
      <w:pPr>
        <w:spacing w:after="0"/>
        <w:jc w:val="both"/>
      </w:pPr>
      <w:bookmarkStart w:id="211" w:name="z217"/>
      <w:bookmarkEnd w:id="210"/>
      <w:r>
        <w:rPr>
          <w:color w:val="000000"/>
          <w:sz w:val="28"/>
        </w:rPr>
        <w:lastRenderedPageBreak/>
        <w:t>      3) родственные примеси (продукты фотохимического разложения).</w:t>
      </w:r>
    </w:p>
    <w:p w:rsidR="004772C2" w:rsidRDefault="00D9734A">
      <w:pPr>
        <w:spacing w:after="0"/>
        <w:jc w:val="both"/>
      </w:pPr>
      <w:bookmarkStart w:id="212" w:name="z218"/>
      <w:bookmarkEnd w:id="211"/>
      <w:r>
        <w:rPr>
          <w:color w:val="000000"/>
          <w:sz w:val="28"/>
        </w:rPr>
        <w:t>      Одновременно проводится анализ исследуемых и контрольных образцов.</w:t>
      </w:r>
    </w:p>
    <w:p w:rsidR="004772C2" w:rsidRDefault="00D9734A">
      <w:pPr>
        <w:spacing w:after="0"/>
        <w:jc w:val="both"/>
      </w:pPr>
      <w:bookmarkStart w:id="213" w:name="z219"/>
      <w:bookmarkEnd w:id="212"/>
      <w:r>
        <w:rPr>
          <w:color w:val="000000"/>
          <w:sz w:val="28"/>
        </w:rPr>
        <w:t>      75. Оценку результатов проводят в соответствии с целями каждого вида исс</w:t>
      </w:r>
      <w:r>
        <w:rPr>
          <w:color w:val="000000"/>
          <w:sz w:val="28"/>
        </w:rPr>
        <w:t>ледований фотостабильности. Результаты исследований фотостабильности наряду с результатами исследований других видов стабильности гарантируют соответствие качества фармацевтической субстанции требованиям спецификации в течение срока хранения.</w:t>
      </w:r>
    </w:p>
    <w:p w:rsidR="004772C2" w:rsidRDefault="00D9734A">
      <w:pPr>
        <w:spacing w:after="0"/>
        <w:jc w:val="both"/>
      </w:pPr>
      <w:bookmarkStart w:id="214" w:name="z220"/>
      <w:bookmarkEnd w:id="213"/>
      <w:r>
        <w:rPr>
          <w:color w:val="000000"/>
          <w:sz w:val="28"/>
        </w:rPr>
        <w:t>      76. Исс</w:t>
      </w:r>
      <w:r>
        <w:rPr>
          <w:color w:val="000000"/>
          <w:sz w:val="28"/>
        </w:rPr>
        <w:t>ледования фотостабильности лекарственных препаратов проводятся до получения результатов, доказывающих надежность защиты их от воздействия света в исследуемой упаковке.</w:t>
      </w:r>
    </w:p>
    <w:p w:rsidR="004772C2" w:rsidRDefault="00D9734A">
      <w:pPr>
        <w:spacing w:after="0"/>
        <w:jc w:val="both"/>
      </w:pPr>
      <w:bookmarkStart w:id="215" w:name="z221"/>
      <w:bookmarkEnd w:id="214"/>
      <w:r>
        <w:rPr>
          <w:color w:val="000000"/>
          <w:sz w:val="28"/>
        </w:rPr>
        <w:t>      77. Исследования в условиях вынужденного разложения проводятся на одной серии лека</w:t>
      </w:r>
      <w:r>
        <w:rPr>
          <w:color w:val="000000"/>
          <w:sz w:val="28"/>
        </w:rPr>
        <w:t>рственного препарата.</w:t>
      </w:r>
    </w:p>
    <w:p w:rsidR="004772C2" w:rsidRDefault="00D9734A">
      <w:pPr>
        <w:spacing w:after="0"/>
        <w:jc w:val="both"/>
      </w:pPr>
      <w:bookmarkStart w:id="216" w:name="z222"/>
      <w:bookmarkEnd w:id="215"/>
      <w:r>
        <w:rPr>
          <w:color w:val="000000"/>
          <w:sz w:val="28"/>
        </w:rPr>
        <w:t>      78. Подтверждающие исследования проводятся на образцах другой серии лекарственного препарата. При разных результатах подтверждающие исследования повторяются не менее, чем на двух дополнительных сериях.</w:t>
      </w:r>
    </w:p>
    <w:p w:rsidR="004772C2" w:rsidRDefault="00D9734A">
      <w:pPr>
        <w:spacing w:after="0"/>
        <w:jc w:val="both"/>
      </w:pPr>
      <w:bookmarkStart w:id="217" w:name="z223"/>
      <w:bookmarkEnd w:id="216"/>
      <w:r>
        <w:rPr>
          <w:color w:val="000000"/>
          <w:sz w:val="28"/>
        </w:rPr>
        <w:t>      79. Если установлено</w:t>
      </w:r>
      <w:r>
        <w:rPr>
          <w:color w:val="000000"/>
          <w:sz w:val="28"/>
        </w:rPr>
        <w:t>, что первичная упаковка (алюминиевые тубы, банки) полностью не проницаема для света, то исследования лекарственного препарата проводятся под прямым воздействием света.</w:t>
      </w:r>
    </w:p>
    <w:p w:rsidR="004772C2" w:rsidRDefault="00D9734A">
      <w:pPr>
        <w:spacing w:after="0"/>
        <w:jc w:val="both"/>
      </w:pPr>
      <w:bookmarkStart w:id="218" w:name="z224"/>
      <w:bookmarkEnd w:id="217"/>
      <w:r>
        <w:rPr>
          <w:color w:val="000000"/>
          <w:sz w:val="28"/>
        </w:rPr>
        <w:t xml:space="preserve">       80. Исследования ряда лекарственных форм (растворы для инфузий, кремы для наружн</w:t>
      </w:r>
      <w:r>
        <w:rPr>
          <w:color w:val="000000"/>
          <w:sz w:val="28"/>
        </w:rPr>
        <w:t xml:space="preserve">ого применения) являются целесообразными для подтверждения их фотостабильности при применении. </w:t>
      </w:r>
    </w:p>
    <w:p w:rsidR="004772C2" w:rsidRDefault="00D9734A">
      <w:pPr>
        <w:spacing w:after="0"/>
        <w:jc w:val="both"/>
      </w:pPr>
      <w:bookmarkStart w:id="219" w:name="z225"/>
      <w:bookmarkEnd w:id="218"/>
      <w:r>
        <w:rPr>
          <w:color w:val="000000"/>
          <w:sz w:val="28"/>
        </w:rPr>
        <w:t>      81. Исследования лекарственного препарата без первичной упаковки проводятся в условиях, идентичных испытаниям фармацевтической субстанции.</w:t>
      </w:r>
    </w:p>
    <w:p w:rsidR="004772C2" w:rsidRDefault="00D9734A">
      <w:pPr>
        <w:spacing w:after="0"/>
        <w:jc w:val="both"/>
      </w:pPr>
      <w:bookmarkStart w:id="220" w:name="z226"/>
      <w:bookmarkEnd w:id="219"/>
      <w:r>
        <w:rPr>
          <w:color w:val="000000"/>
          <w:sz w:val="28"/>
        </w:rPr>
        <w:t xml:space="preserve">       82. При </w:t>
      </w:r>
      <w:r>
        <w:rPr>
          <w:color w:val="000000"/>
          <w:sz w:val="28"/>
        </w:rPr>
        <w:t xml:space="preserve">размещении образцов обеспечивается максимальная площадь для воздействия источника света. </w:t>
      </w:r>
    </w:p>
    <w:p w:rsidR="004772C2" w:rsidRDefault="00D9734A">
      <w:pPr>
        <w:spacing w:after="0"/>
        <w:jc w:val="both"/>
      </w:pPr>
      <w:bookmarkStart w:id="221" w:name="z227"/>
      <w:bookmarkEnd w:id="220"/>
      <w:r>
        <w:rPr>
          <w:color w:val="000000"/>
          <w:sz w:val="28"/>
        </w:rPr>
        <w:t>      83. При исследованиях лекарственного препарата в первичной или потребительской упаковке образцы размещаются горизонтально или в поперечном направлении относител</w:t>
      </w:r>
      <w:r>
        <w:rPr>
          <w:color w:val="000000"/>
          <w:sz w:val="28"/>
        </w:rPr>
        <w:t>ьно источника света для обеспечения равномерности их облучения. Исследования лекарственных балк-продуктов в таре большого объема проводятся в откорректированных условиях.</w:t>
      </w:r>
    </w:p>
    <w:p w:rsidR="004772C2" w:rsidRDefault="00D9734A">
      <w:pPr>
        <w:spacing w:after="0"/>
        <w:jc w:val="both"/>
      </w:pPr>
      <w:bookmarkStart w:id="222" w:name="z228"/>
      <w:bookmarkEnd w:id="221"/>
      <w:r>
        <w:rPr>
          <w:color w:val="000000"/>
          <w:sz w:val="28"/>
        </w:rPr>
        <w:t>      84. Анализ образцов лекарственного препарата проводится по следующим показателя</w:t>
      </w:r>
      <w:r>
        <w:rPr>
          <w:color w:val="000000"/>
          <w:sz w:val="28"/>
        </w:rPr>
        <w:t>м:</w:t>
      </w:r>
    </w:p>
    <w:p w:rsidR="004772C2" w:rsidRDefault="00D9734A">
      <w:pPr>
        <w:spacing w:after="0"/>
        <w:jc w:val="both"/>
      </w:pPr>
      <w:bookmarkStart w:id="223" w:name="z229"/>
      <w:bookmarkEnd w:id="222"/>
      <w:r>
        <w:rPr>
          <w:color w:val="000000"/>
          <w:sz w:val="28"/>
        </w:rPr>
        <w:t>      1) описание;</w:t>
      </w:r>
    </w:p>
    <w:p w:rsidR="004772C2" w:rsidRDefault="00D9734A">
      <w:pPr>
        <w:spacing w:after="0"/>
        <w:jc w:val="both"/>
      </w:pPr>
      <w:bookmarkStart w:id="224" w:name="z230"/>
      <w:bookmarkEnd w:id="223"/>
      <w:r>
        <w:rPr>
          <w:color w:val="000000"/>
          <w:sz w:val="28"/>
        </w:rPr>
        <w:t>      2) распадаемость (твердые дозированные формы);</w:t>
      </w:r>
    </w:p>
    <w:p w:rsidR="004772C2" w:rsidRDefault="00D9734A">
      <w:pPr>
        <w:spacing w:after="0"/>
        <w:jc w:val="both"/>
      </w:pPr>
      <w:bookmarkStart w:id="225" w:name="z231"/>
      <w:bookmarkEnd w:id="224"/>
      <w:r>
        <w:rPr>
          <w:color w:val="000000"/>
          <w:sz w:val="28"/>
        </w:rPr>
        <w:t>      3) растворение (твердые дозированные формы);</w:t>
      </w:r>
    </w:p>
    <w:p w:rsidR="004772C2" w:rsidRDefault="00D9734A">
      <w:pPr>
        <w:spacing w:after="0"/>
        <w:jc w:val="both"/>
      </w:pPr>
      <w:bookmarkStart w:id="226" w:name="z232"/>
      <w:bookmarkEnd w:id="225"/>
      <w:r>
        <w:rPr>
          <w:color w:val="000000"/>
          <w:sz w:val="28"/>
        </w:rPr>
        <w:t>      4) родственные примеси (продукты фотохимического разложения);</w:t>
      </w:r>
    </w:p>
    <w:p w:rsidR="004772C2" w:rsidRDefault="00D9734A">
      <w:pPr>
        <w:spacing w:after="0"/>
        <w:jc w:val="both"/>
      </w:pPr>
      <w:bookmarkStart w:id="227" w:name="z233"/>
      <w:bookmarkEnd w:id="226"/>
      <w:r>
        <w:rPr>
          <w:color w:val="000000"/>
          <w:sz w:val="28"/>
        </w:rPr>
        <w:t>      5) количественное определение.</w:t>
      </w:r>
    </w:p>
    <w:p w:rsidR="004772C2" w:rsidRDefault="00D9734A">
      <w:pPr>
        <w:spacing w:after="0"/>
        <w:jc w:val="both"/>
      </w:pPr>
      <w:bookmarkStart w:id="228" w:name="z234"/>
      <w:bookmarkEnd w:id="227"/>
      <w:r>
        <w:rPr>
          <w:color w:val="000000"/>
          <w:sz w:val="28"/>
        </w:rPr>
        <w:lastRenderedPageBreak/>
        <w:t xml:space="preserve">      Одновременно </w:t>
      </w:r>
      <w:r>
        <w:rPr>
          <w:color w:val="000000"/>
          <w:sz w:val="28"/>
        </w:rPr>
        <w:t>проводится анализ исследуемых и контрольных образцов.</w:t>
      </w:r>
    </w:p>
    <w:p w:rsidR="004772C2" w:rsidRDefault="00D9734A">
      <w:pPr>
        <w:spacing w:after="0"/>
        <w:jc w:val="both"/>
      </w:pPr>
      <w:bookmarkStart w:id="229" w:name="z235"/>
      <w:bookmarkEnd w:id="228"/>
      <w:r>
        <w:rPr>
          <w:color w:val="000000"/>
          <w:sz w:val="28"/>
        </w:rPr>
        <w:t>      85. На основании полученных результатов принимаются следующие рекомендации:</w:t>
      </w:r>
    </w:p>
    <w:p w:rsidR="004772C2" w:rsidRDefault="00D9734A">
      <w:pPr>
        <w:spacing w:after="0"/>
        <w:jc w:val="both"/>
      </w:pPr>
      <w:bookmarkStart w:id="230" w:name="z236"/>
      <w:bookmarkEnd w:id="229"/>
      <w:r>
        <w:rPr>
          <w:color w:val="000000"/>
          <w:sz w:val="28"/>
        </w:rPr>
        <w:t>      1) о необходимости применения упаковки, предназначенной для защиты от воздействия света;</w:t>
      </w:r>
    </w:p>
    <w:p w:rsidR="004772C2" w:rsidRDefault="00D9734A">
      <w:pPr>
        <w:spacing w:after="0"/>
        <w:jc w:val="both"/>
      </w:pPr>
      <w:bookmarkStart w:id="231" w:name="z237"/>
      <w:bookmarkEnd w:id="230"/>
      <w:r>
        <w:rPr>
          <w:color w:val="000000"/>
          <w:sz w:val="28"/>
        </w:rPr>
        <w:t xml:space="preserve">      2) о необходимости </w:t>
      </w:r>
      <w:r>
        <w:rPr>
          <w:color w:val="000000"/>
          <w:sz w:val="28"/>
        </w:rPr>
        <w:t>введения специальных требований к хранению и маркировке;</w:t>
      </w:r>
    </w:p>
    <w:p w:rsidR="004772C2" w:rsidRDefault="00D9734A">
      <w:pPr>
        <w:spacing w:after="0"/>
        <w:jc w:val="both"/>
      </w:pPr>
      <w:bookmarkStart w:id="232" w:name="z238"/>
      <w:bookmarkEnd w:id="231"/>
      <w:r>
        <w:rPr>
          <w:color w:val="000000"/>
          <w:sz w:val="28"/>
        </w:rPr>
        <w:t>      3) о допустимости или недопустимости изменений, возникших при воздействии света.</w:t>
      </w:r>
    </w:p>
    <w:p w:rsidR="004772C2" w:rsidRDefault="00D9734A">
      <w:pPr>
        <w:spacing w:after="0"/>
        <w:jc w:val="both"/>
      </w:pPr>
      <w:bookmarkStart w:id="233" w:name="z239"/>
      <w:bookmarkEnd w:id="232"/>
      <w:r>
        <w:rPr>
          <w:color w:val="000000"/>
          <w:sz w:val="28"/>
        </w:rPr>
        <w:t>      86. Результаты исследований фотостабильности наряду с результатами сследований других видов стабильности г</w:t>
      </w:r>
      <w:r>
        <w:rPr>
          <w:color w:val="000000"/>
          <w:sz w:val="28"/>
        </w:rPr>
        <w:t>арантируют соответствие качества лекарственного препарата требованиям спецификации в течение срока хранения.</w:t>
      </w:r>
    </w:p>
    <w:p w:rsidR="004772C2" w:rsidRDefault="00D9734A">
      <w:pPr>
        <w:spacing w:after="0"/>
        <w:jc w:val="both"/>
      </w:pPr>
      <w:bookmarkStart w:id="234" w:name="z240"/>
      <w:bookmarkEnd w:id="233"/>
      <w:r>
        <w:rPr>
          <w:color w:val="000000"/>
          <w:sz w:val="28"/>
        </w:rPr>
        <w:t>      87. В регистрационном досье указывается температурный режим хранения, который включает следующие типовые формулировки:</w:t>
      </w:r>
    </w:p>
    <w:p w:rsidR="004772C2" w:rsidRDefault="00D9734A">
      <w:pPr>
        <w:spacing w:after="0"/>
        <w:jc w:val="both"/>
      </w:pPr>
      <w:bookmarkStart w:id="235" w:name="z241"/>
      <w:bookmarkEnd w:id="234"/>
      <w:r>
        <w:rPr>
          <w:color w:val="000000"/>
          <w:sz w:val="28"/>
        </w:rPr>
        <w:t>      "Хранить при тем</w:t>
      </w:r>
      <w:r>
        <w:rPr>
          <w:color w:val="000000"/>
          <w:sz w:val="28"/>
        </w:rPr>
        <w:t>пературе не выше 300С";</w:t>
      </w:r>
    </w:p>
    <w:p w:rsidR="004772C2" w:rsidRDefault="00D9734A">
      <w:pPr>
        <w:spacing w:after="0"/>
        <w:jc w:val="both"/>
      </w:pPr>
      <w:bookmarkStart w:id="236" w:name="z242"/>
      <w:bookmarkEnd w:id="235"/>
      <w:r>
        <w:rPr>
          <w:color w:val="000000"/>
          <w:sz w:val="28"/>
        </w:rPr>
        <w:t>      "Хранить при температуре от 15 до 250С";</w:t>
      </w:r>
    </w:p>
    <w:p w:rsidR="004772C2" w:rsidRDefault="00D9734A">
      <w:pPr>
        <w:spacing w:after="0"/>
        <w:jc w:val="both"/>
      </w:pPr>
      <w:bookmarkStart w:id="237" w:name="z243"/>
      <w:bookmarkEnd w:id="236"/>
      <w:r>
        <w:rPr>
          <w:color w:val="000000"/>
          <w:sz w:val="28"/>
        </w:rPr>
        <w:t>      "Хранить при температуре от 2 до 80С" (при охлаждении в холодильнике, без замораживания);</w:t>
      </w:r>
    </w:p>
    <w:p w:rsidR="004772C2" w:rsidRDefault="00D9734A">
      <w:pPr>
        <w:spacing w:after="0"/>
        <w:jc w:val="both"/>
      </w:pPr>
      <w:bookmarkStart w:id="238" w:name="z244"/>
      <w:bookmarkEnd w:id="237"/>
      <w:r>
        <w:rPr>
          <w:color w:val="000000"/>
          <w:sz w:val="28"/>
        </w:rPr>
        <w:t>      "Хранить при температуре от -5 до -200С" (в морозильной камере);</w:t>
      </w:r>
    </w:p>
    <w:p w:rsidR="004772C2" w:rsidRDefault="00D9734A">
      <w:pPr>
        <w:spacing w:after="0"/>
        <w:jc w:val="both"/>
      </w:pPr>
      <w:bookmarkStart w:id="239" w:name="z245"/>
      <w:bookmarkEnd w:id="238"/>
      <w:r>
        <w:rPr>
          <w:color w:val="000000"/>
          <w:sz w:val="28"/>
        </w:rPr>
        <w:t>      "Хранить при</w:t>
      </w:r>
      <w:r>
        <w:rPr>
          <w:color w:val="000000"/>
          <w:sz w:val="28"/>
        </w:rPr>
        <w:t xml:space="preserve"> температуре ниже -180С" (в условиях глубокого замораживания).</w:t>
      </w:r>
    </w:p>
    <w:p w:rsidR="004772C2" w:rsidRDefault="00D9734A">
      <w:pPr>
        <w:spacing w:after="0"/>
        <w:jc w:val="both"/>
      </w:pPr>
      <w:bookmarkStart w:id="240" w:name="z246"/>
      <w:bookmarkEnd w:id="239"/>
      <w:r>
        <w:rPr>
          <w:color w:val="000000"/>
          <w:sz w:val="28"/>
        </w:rPr>
        <w:t>      88. Использование таких выражений, как "условия окружающей среды" или "комнатная температура", является неприемлемым.</w:t>
      </w:r>
    </w:p>
    <w:p w:rsidR="004772C2" w:rsidRDefault="00D9734A">
      <w:pPr>
        <w:spacing w:after="0"/>
        <w:jc w:val="both"/>
      </w:pPr>
      <w:bookmarkStart w:id="241" w:name="z247"/>
      <w:bookmarkEnd w:id="240"/>
      <w:r>
        <w:rPr>
          <w:color w:val="000000"/>
          <w:sz w:val="28"/>
        </w:rPr>
        <w:t>      89. При необходимости указываются специальные требования к усло</w:t>
      </w:r>
      <w:r>
        <w:rPr>
          <w:color w:val="000000"/>
          <w:sz w:val="28"/>
        </w:rPr>
        <w:t>виям хранения:</w:t>
      </w:r>
    </w:p>
    <w:p w:rsidR="004772C2" w:rsidRDefault="00D9734A">
      <w:pPr>
        <w:spacing w:after="0"/>
        <w:jc w:val="both"/>
      </w:pPr>
      <w:bookmarkStart w:id="242" w:name="z248"/>
      <w:bookmarkEnd w:id="241"/>
      <w:r>
        <w:rPr>
          <w:color w:val="000000"/>
          <w:sz w:val="28"/>
        </w:rPr>
        <w:t>      "Замораживание не допускается" (для лекарственных средств, не выдерживающих замораживания);</w:t>
      </w:r>
    </w:p>
    <w:p w:rsidR="004772C2" w:rsidRDefault="00D9734A">
      <w:pPr>
        <w:spacing w:after="0"/>
        <w:jc w:val="both"/>
      </w:pPr>
      <w:bookmarkStart w:id="243" w:name="z249"/>
      <w:bookmarkEnd w:id="242"/>
      <w:r>
        <w:rPr>
          <w:color w:val="000000"/>
          <w:sz w:val="28"/>
        </w:rPr>
        <w:t>      "Хранить в защищенном от света месте" (для светочувствительных лекарственных средств);</w:t>
      </w:r>
    </w:p>
    <w:p w:rsidR="004772C2" w:rsidRDefault="00D9734A">
      <w:pPr>
        <w:spacing w:after="0"/>
        <w:jc w:val="both"/>
      </w:pPr>
      <w:bookmarkStart w:id="244" w:name="z250"/>
      <w:bookmarkEnd w:id="243"/>
      <w:r>
        <w:rPr>
          <w:color w:val="000000"/>
          <w:sz w:val="28"/>
        </w:rPr>
        <w:t>      "Хранить в сухом месте" (для лекарственных с</w:t>
      </w:r>
      <w:r>
        <w:rPr>
          <w:color w:val="000000"/>
          <w:sz w:val="28"/>
        </w:rPr>
        <w:t>редств, легко гидролизующихся под воздействием влаги воздуха).</w:t>
      </w:r>
    </w:p>
    <w:p w:rsidR="004772C2" w:rsidRDefault="00D9734A">
      <w:pPr>
        <w:spacing w:after="0"/>
        <w:jc w:val="both"/>
      </w:pPr>
      <w:bookmarkStart w:id="245" w:name="z251"/>
      <w:bookmarkEnd w:id="244"/>
      <w:r>
        <w:rPr>
          <w:color w:val="000000"/>
          <w:sz w:val="28"/>
        </w:rPr>
        <w:t>      90. Хранение лекарственного средства в сухом месте предусматривает относительную влажность от 40 до 60 %.</w:t>
      </w:r>
    </w:p>
    <w:p w:rsidR="004772C2" w:rsidRDefault="00D9734A">
      <w:pPr>
        <w:spacing w:after="0"/>
        <w:jc w:val="both"/>
      </w:pPr>
      <w:bookmarkStart w:id="246" w:name="z252"/>
      <w:bookmarkEnd w:id="245"/>
      <w:r>
        <w:rPr>
          <w:color w:val="000000"/>
          <w:sz w:val="28"/>
        </w:rPr>
        <w:t>      91. Условия хранения лекарственного средства отличаются от условий исследов</w:t>
      </w:r>
      <w:r>
        <w:rPr>
          <w:color w:val="000000"/>
          <w:sz w:val="28"/>
        </w:rPr>
        <w:t>аний стабильности.</w:t>
      </w:r>
    </w:p>
    <w:p w:rsidR="004772C2" w:rsidRDefault="00D9734A">
      <w:pPr>
        <w:spacing w:after="0"/>
        <w:jc w:val="both"/>
      </w:pPr>
      <w:bookmarkStart w:id="247" w:name="z253"/>
      <w:bookmarkEnd w:id="246"/>
      <w:r>
        <w:rPr>
          <w:color w:val="000000"/>
          <w:sz w:val="28"/>
        </w:rPr>
        <w:t xml:space="preserve">       92. Условия, предусматривающие хранение в сухих, хорошо проветриваемых помещениях, исключающие посторонние запахи, загрязнение и </w:t>
      </w:r>
      <w:r>
        <w:rPr>
          <w:color w:val="000000"/>
          <w:sz w:val="28"/>
        </w:rPr>
        <w:lastRenderedPageBreak/>
        <w:t>интенсивное освещение, при температуре от 15 до 250С (или до 300С в зависимости от климатических усло</w:t>
      </w:r>
      <w:r>
        <w:rPr>
          <w:color w:val="000000"/>
          <w:sz w:val="28"/>
        </w:rPr>
        <w:t xml:space="preserve">вий), рекомендуются для большинства лекарственных средств. </w:t>
      </w:r>
    </w:p>
    <w:p w:rsidR="004772C2" w:rsidRDefault="00D9734A">
      <w:pPr>
        <w:spacing w:after="0"/>
        <w:jc w:val="both"/>
      </w:pPr>
      <w:bookmarkStart w:id="248" w:name="z254"/>
      <w:bookmarkEnd w:id="247"/>
      <w:r>
        <w:rPr>
          <w:color w:val="000000"/>
          <w:sz w:val="28"/>
        </w:rPr>
        <w:t>      93. Результаты исследований стабильности лекарственного препарата заполняются производителем по форме согласно приложению 5 к настоящим Правилам.</w:t>
      </w:r>
    </w:p>
    <w:p w:rsidR="004772C2" w:rsidRDefault="00D9734A">
      <w:pPr>
        <w:spacing w:after="0"/>
        <w:jc w:val="both"/>
      </w:pPr>
      <w:bookmarkStart w:id="249" w:name="z255"/>
      <w:bookmarkEnd w:id="248"/>
      <w:r>
        <w:rPr>
          <w:color w:val="000000"/>
          <w:sz w:val="28"/>
        </w:rPr>
        <w:t xml:space="preserve">       94. Анализ результатов исследований с</w:t>
      </w:r>
      <w:r>
        <w:rPr>
          <w:color w:val="000000"/>
          <w:sz w:val="28"/>
        </w:rPr>
        <w:t xml:space="preserve">табильности содержит информацию о наблюдаемых изменениях в процессе хранения лекарственного средства. </w:t>
      </w:r>
    </w:p>
    <w:p w:rsidR="004772C2" w:rsidRDefault="00D9734A">
      <w:pPr>
        <w:spacing w:after="0"/>
        <w:jc w:val="both"/>
      </w:pPr>
      <w:bookmarkStart w:id="250" w:name="z256"/>
      <w:bookmarkEnd w:id="249"/>
      <w:r>
        <w:rPr>
          <w:color w:val="000000"/>
          <w:sz w:val="28"/>
        </w:rPr>
        <w:t>      95. Лицо, проводившее исследование стабильности составляет отчет об исследованиях стабильности лекарственного средства.</w:t>
      </w:r>
    </w:p>
    <w:bookmarkEnd w:id="250"/>
    <w:p w:rsidR="004772C2" w:rsidRDefault="004772C2">
      <w:pPr>
        <w:spacing w:after="0"/>
      </w:pPr>
    </w:p>
    <w:p w:rsidR="004772C2" w:rsidRDefault="00D9734A">
      <w:pPr>
        <w:spacing w:after="0"/>
        <w:jc w:val="both"/>
      </w:pPr>
      <w:r>
        <w:rPr>
          <w:color w:val="000000"/>
          <w:sz w:val="28"/>
        </w:rPr>
        <w:t xml:space="preserve">      Отчет об </w:t>
      </w:r>
      <w:r>
        <w:rPr>
          <w:color w:val="000000"/>
          <w:sz w:val="28"/>
        </w:rPr>
        <w:t>исследованиях стабильности фармацевтической субстанции содержит информацию согласно приложению 6 к настоящим Правилам.</w:t>
      </w:r>
    </w:p>
    <w:p w:rsidR="004772C2" w:rsidRDefault="004772C2">
      <w:pPr>
        <w:spacing w:after="0"/>
      </w:pPr>
    </w:p>
    <w:p w:rsidR="004772C2" w:rsidRDefault="00D9734A">
      <w:pPr>
        <w:spacing w:after="0"/>
        <w:jc w:val="both"/>
      </w:pPr>
      <w:r>
        <w:rPr>
          <w:color w:val="000000"/>
          <w:sz w:val="28"/>
        </w:rPr>
        <w:t>      Отчет об исследованиях стабильности лекарственного препарата содержит информацию согласно приложению 7 к настоящим Правилам.</w:t>
      </w:r>
    </w:p>
    <w:p w:rsidR="004772C2" w:rsidRDefault="00D9734A">
      <w:pPr>
        <w:spacing w:after="0"/>
        <w:jc w:val="both"/>
      </w:pPr>
      <w:bookmarkStart w:id="251" w:name="z25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96. К отчету об исследованиях стабильности прилагаются документы:</w:t>
      </w:r>
    </w:p>
    <w:p w:rsidR="004772C2" w:rsidRDefault="00D9734A">
      <w:pPr>
        <w:spacing w:after="0"/>
        <w:jc w:val="both"/>
      </w:pPr>
      <w:bookmarkStart w:id="252" w:name="z260"/>
      <w:bookmarkEnd w:id="251"/>
      <w:r>
        <w:rPr>
          <w:color w:val="000000"/>
          <w:sz w:val="28"/>
        </w:rPr>
        <w:t>      сертификаты качества фармацевтических субстанций;</w:t>
      </w:r>
    </w:p>
    <w:p w:rsidR="004772C2" w:rsidRDefault="00D9734A">
      <w:pPr>
        <w:spacing w:after="0"/>
        <w:jc w:val="both"/>
      </w:pPr>
      <w:bookmarkStart w:id="253" w:name="z261"/>
      <w:bookmarkEnd w:id="252"/>
      <w:r>
        <w:rPr>
          <w:color w:val="000000"/>
          <w:sz w:val="28"/>
        </w:rPr>
        <w:t>      сертификаты качества вспомогательных веществ;</w:t>
      </w:r>
    </w:p>
    <w:p w:rsidR="004772C2" w:rsidRDefault="00D9734A">
      <w:pPr>
        <w:spacing w:after="0"/>
        <w:jc w:val="both"/>
      </w:pPr>
      <w:bookmarkStart w:id="254" w:name="z262"/>
      <w:bookmarkEnd w:id="253"/>
      <w:r>
        <w:rPr>
          <w:color w:val="000000"/>
          <w:sz w:val="28"/>
        </w:rPr>
        <w:t>      протоколы анализа, выданные аккредитованной лабораторией.</w:t>
      </w:r>
    </w:p>
    <w:bookmarkEnd w:id="254"/>
    <w:p w:rsidR="004772C2" w:rsidRDefault="004772C2">
      <w:pPr>
        <w:spacing w:after="0"/>
      </w:pPr>
    </w:p>
    <w:p w:rsidR="004772C2" w:rsidRDefault="00D9734A">
      <w:pPr>
        <w:spacing w:after="0"/>
        <w:jc w:val="both"/>
      </w:pPr>
      <w:r>
        <w:rPr>
          <w:color w:val="000000"/>
          <w:sz w:val="28"/>
        </w:rPr>
        <w:t xml:space="preserve">      Условия, </w:t>
      </w:r>
      <w:r>
        <w:rPr>
          <w:color w:val="000000"/>
          <w:sz w:val="28"/>
        </w:rPr>
        <w:t>предъявляемые к исследованиям стабильности лекарственных средств на момент подачи регистрационного досье проводятся в соответствии с приложением 8 к настоящим Правилам</w:t>
      </w:r>
    </w:p>
    <w:p w:rsidR="004772C2" w:rsidRDefault="00D9734A">
      <w:pPr>
        <w:spacing w:after="0"/>
        <w:jc w:val="both"/>
      </w:pPr>
      <w:bookmarkStart w:id="255" w:name="z264"/>
      <w:r>
        <w:rPr>
          <w:color w:val="000000"/>
          <w:sz w:val="28"/>
        </w:rPr>
        <w:t>      В случае незавершенных к моменту подачи регистрационного досье долгосрочных исслед</w:t>
      </w:r>
      <w:r>
        <w:rPr>
          <w:color w:val="000000"/>
          <w:sz w:val="28"/>
        </w:rPr>
        <w:t>ований стабильности отчет также включает гарантийное обязательство по проведению исследований стабильности в пострегистрационный период по форме, согласно приложению 9 к настоящим Правилам.</w:t>
      </w:r>
    </w:p>
    <w:p w:rsidR="004772C2" w:rsidRDefault="00D9734A">
      <w:pPr>
        <w:spacing w:after="0"/>
        <w:jc w:val="both"/>
      </w:pPr>
      <w:bookmarkStart w:id="256" w:name="z265"/>
      <w:bookmarkEnd w:id="255"/>
      <w:r>
        <w:rPr>
          <w:color w:val="000000"/>
          <w:sz w:val="28"/>
        </w:rPr>
        <w:t>      97. Исследования стабильности лекарственного средства (фарма</w:t>
      </w:r>
      <w:r>
        <w:rPr>
          <w:color w:val="000000"/>
          <w:sz w:val="28"/>
        </w:rPr>
        <w:t>цевтической субстанции, лекарственного препарата) при внесении пострегистрационных изменений проводятся при наличии:</w:t>
      </w:r>
    </w:p>
    <w:p w:rsidR="004772C2" w:rsidRDefault="00D9734A">
      <w:pPr>
        <w:spacing w:after="0"/>
        <w:jc w:val="both"/>
      </w:pPr>
      <w:bookmarkStart w:id="257" w:name="z266"/>
      <w:bookmarkEnd w:id="256"/>
      <w:r>
        <w:rPr>
          <w:color w:val="000000"/>
          <w:sz w:val="28"/>
        </w:rPr>
        <w:t>      1) существенных изменений состава лекарственного препарата;</w:t>
      </w:r>
    </w:p>
    <w:p w:rsidR="004772C2" w:rsidRDefault="00D9734A">
      <w:pPr>
        <w:spacing w:after="0"/>
        <w:jc w:val="both"/>
      </w:pPr>
      <w:bookmarkStart w:id="258" w:name="z267"/>
      <w:bookmarkEnd w:id="257"/>
      <w:r>
        <w:rPr>
          <w:color w:val="000000"/>
          <w:sz w:val="28"/>
        </w:rPr>
        <w:t>      2) существенных изменений способа производства лекарственного средс</w:t>
      </w:r>
      <w:r>
        <w:rPr>
          <w:color w:val="000000"/>
          <w:sz w:val="28"/>
        </w:rPr>
        <w:t>тва (фармацевтической субстанции, лекарственного препарата);</w:t>
      </w:r>
    </w:p>
    <w:p w:rsidR="004772C2" w:rsidRDefault="00D9734A">
      <w:pPr>
        <w:spacing w:after="0"/>
        <w:jc w:val="both"/>
      </w:pPr>
      <w:bookmarkStart w:id="259" w:name="z268"/>
      <w:bookmarkEnd w:id="258"/>
      <w:r>
        <w:rPr>
          <w:color w:val="000000"/>
          <w:sz w:val="28"/>
        </w:rPr>
        <w:t>      3) изменений в таро-укупорочной системе.</w:t>
      </w:r>
    </w:p>
    <w:p w:rsidR="004772C2" w:rsidRDefault="00D9734A">
      <w:pPr>
        <w:spacing w:after="0"/>
        <w:jc w:val="both"/>
      </w:pPr>
      <w:bookmarkStart w:id="260" w:name="z269"/>
      <w:bookmarkEnd w:id="259"/>
      <w:r>
        <w:rPr>
          <w:color w:val="000000"/>
          <w:sz w:val="28"/>
        </w:rPr>
        <w:t>      98. К существенным изменениям состава лекарственного препарата относятся:</w:t>
      </w:r>
    </w:p>
    <w:p w:rsidR="004772C2" w:rsidRDefault="00D9734A">
      <w:pPr>
        <w:spacing w:after="0"/>
        <w:jc w:val="both"/>
      </w:pPr>
      <w:bookmarkStart w:id="261" w:name="z270"/>
      <w:bookmarkEnd w:id="260"/>
      <w:r>
        <w:rPr>
          <w:color w:val="000000"/>
          <w:sz w:val="28"/>
        </w:rPr>
        <w:lastRenderedPageBreak/>
        <w:t>      1) дополнение новой дозировкой зарегистрированного лекарственн</w:t>
      </w:r>
      <w:r>
        <w:rPr>
          <w:color w:val="000000"/>
          <w:sz w:val="28"/>
        </w:rPr>
        <w:t>ого препарата, что требует обоснования эквивалентной стабильности;</w:t>
      </w:r>
    </w:p>
    <w:p w:rsidR="004772C2" w:rsidRDefault="00D9734A">
      <w:pPr>
        <w:spacing w:after="0"/>
        <w:jc w:val="both"/>
      </w:pPr>
      <w:bookmarkStart w:id="262" w:name="z271"/>
      <w:bookmarkEnd w:id="261"/>
      <w:r>
        <w:rPr>
          <w:color w:val="000000"/>
          <w:sz w:val="28"/>
        </w:rPr>
        <w:t>      2) изменение вспомогательных веществ, особенно в мягких лекарственных формах и в формах с модифицированным высвобождением, способное стать критическим фактором влияния на их стабильно</w:t>
      </w:r>
      <w:r>
        <w:rPr>
          <w:color w:val="000000"/>
          <w:sz w:val="28"/>
        </w:rPr>
        <w:t>сть.</w:t>
      </w:r>
    </w:p>
    <w:p w:rsidR="004772C2" w:rsidRDefault="00D9734A">
      <w:pPr>
        <w:spacing w:after="0"/>
        <w:jc w:val="both"/>
      </w:pPr>
      <w:bookmarkStart w:id="263" w:name="z272"/>
      <w:bookmarkEnd w:id="262"/>
      <w:r>
        <w:rPr>
          <w:color w:val="000000"/>
          <w:sz w:val="28"/>
        </w:rPr>
        <w:t>      99. К существенным изменениям способа производства лекарственного средства относятся:</w:t>
      </w:r>
    </w:p>
    <w:p w:rsidR="004772C2" w:rsidRDefault="00D9734A">
      <w:pPr>
        <w:spacing w:after="0"/>
        <w:jc w:val="both"/>
      </w:pPr>
      <w:bookmarkStart w:id="264" w:name="z273"/>
      <w:bookmarkEnd w:id="263"/>
      <w:r>
        <w:rPr>
          <w:color w:val="000000"/>
          <w:sz w:val="28"/>
        </w:rPr>
        <w:t>      1) перенос производства на другую площадку, где используются новые технические средства;</w:t>
      </w:r>
    </w:p>
    <w:p w:rsidR="004772C2" w:rsidRDefault="00D9734A">
      <w:pPr>
        <w:spacing w:after="0"/>
        <w:jc w:val="both"/>
      </w:pPr>
      <w:bookmarkStart w:id="265" w:name="z274"/>
      <w:bookmarkEnd w:id="264"/>
      <w:r>
        <w:rPr>
          <w:color w:val="000000"/>
          <w:sz w:val="28"/>
        </w:rPr>
        <w:t>      2) существенное увеличение размера серии;</w:t>
      </w:r>
    </w:p>
    <w:p w:rsidR="004772C2" w:rsidRDefault="00D9734A">
      <w:pPr>
        <w:spacing w:after="0"/>
        <w:jc w:val="both"/>
      </w:pPr>
      <w:bookmarkStart w:id="266" w:name="z275"/>
      <w:bookmarkEnd w:id="265"/>
      <w:r>
        <w:rPr>
          <w:color w:val="000000"/>
          <w:sz w:val="28"/>
        </w:rPr>
        <w:t>      3) повторн</w:t>
      </w:r>
      <w:r>
        <w:rPr>
          <w:color w:val="000000"/>
          <w:sz w:val="28"/>
        </w:rPr>
        <w:t>ое использование определенной серии лекарственного препарата путем ее переработки.</w:t>
      </w:r>
    </w:p>
    <w:p w:rsidR="004772C2" w:rsidRDefault="00D9734A">
      <w:pPr>
        <w:spacing w:after="0"/>
      </w:pPr>
      <w:bookmarkStart w:id="267" w:name="z276"/>
      <w:bookmarkEnd w:id="266"/>
      <w:r>
        <w:rPr>
          <w:b/>
          <w:color w:val="000000"/>
        </w:rPr>
        <w:t xml:space="preserve"> Глава 3. Порядок установления срока хранения и повторного контроля лекарственных средств</w:t>
      </w:r>
    </w:p>
    <w:p w:rsidR="004772C2" w:rsidRDefault="00D9734A">
      <w:pPr>
        <w:spacing w:after="0"/>
        <w:jc w:val="both"/>
      </w:pPr>
      <w:bookmarkStart w:id="268" w:name="z277"/>
      <w:bookmarkEnd w:id="267"/>
      <w:r>
        <w:rPr>
          <w:color w:val="000000"/>
          <w:sz w:val="28"/>
        </w:rPr>
        <w:t>      100. Срок хранения фармацевтической субстанции:</w:t>
      </w:r>
    </w:p>
    <w:p w:rsidR="004772C2" w:rsidRDefault="00D9734A">
      <w:pPr>
        <w:spacing w:after="0"/>
        <w:jc w:val="both"/>
      </w:pPr>
      <w:bookmarkStart w:id="269" w:name="z278"/>
      <w:bookmarkEnd w:id="268"/>
      <w:r>
        <w:rPr>
          <w:color w:val="000000"/>
          <w:sz w:val="28"/>
        </w:rPr>
        <w:t>      1) относится к малоусто</w:t>
      </w:r>
      <w:r>
        <w:rPr>
          <w:color w:val="000000"/>
          <w:sz w:val="28"/>
        </w:rPr>
        <w:t>йчивым лекарственным средствам и лекарственным средствам биологического происхождения;</w:t>
      </w:r>
    </w:p>
    <w:p w:rsidR="004772C2" w:rsidRDefault="00D9734A">
      <w:pPr>
        <w:spacing w:after="0"/>
        <w:jc w:val="both"/>
      </w:pPr>
      <w:bookmarkStart w:id="270" w:name="z279"/>
      <w:bookmarkEnd w:id="269"/>
      <w:r>
        <w:rPr>
          <w:color w:val="000000"/>
          <w:sz w:val="28"/>
        </w:rPr>
        <w:t>      2) указывается в регистрационном досье, инструкциях по медицинскому применению;</w:t>
      </w:r>
    </w:p>
    <w:p w:rsidR="004772C2" w:rsidRDefault="00D9734A">
      <w:pPr>
        <w:spacing w:after="0"/>
        <w:jc w:val="both"/>
      </w:pPr>
      <w:bookmarkStart w:id="271" w:name="z280"/>
      <w:bookmarkEnd w:id="270"/>
      <w:r>
        <w:rPr>
          <w:color w:val="000000"/>
          <w:sz w:val="28"/>
        </w:rPr>
        <w:t>      3) устанавливается экспериментально на основании результатов долгосрочных исс</w:t>
      </w:r>
      <w:r>
        <w:rPr>
          <w:color w:val="000000"/>
          <w:sz w:val="28"/>
        </w:rPr>
        <w:t>ледований стабильности;</w:t>
      </w:r>
    </w:p>
    <w:p w:rsidR="004772C2" w:rsidRDefault="00D9734A">
      <w:pPr>
        <w:spacing w:after="0"/>
        <w:jc w:val="both"/>
      </w:pPr>
      <w:bookmarkStart w:id="272" w:name="z281"/>
      <w:bookmarkEnd w:id="271"/>
      <w:r>
        <w:rPr>
          <w:color w:val="000000"/>
          <w:sz w:val="28"/>
        </w:rPr>
        <w:t>      4) подлежит продлению в связи с данными, подтверждающими стабильность лекарственного средства, или сокращению до наиболее близкой доступной точки долгосрочного исследования.</w:t>
      </w:r>
    </w:p>
    <w:p w:rsidR="004772C2" w:rsidRDefault="00D9734A">
      <w:pPr>
        <w:spacing w:after="0"/>
        <w:jc w:val="both"/>
      </w:pPr>
      <w:bookmarkStart w:id="273" w:name="z282"/>
      <w:bookmarkEnd w:id="272"/>
      <w:r>
        <w:rPr>
          <w:color w:val="000000"/>
          <w:sz w:val="28"/>
        </w:rPr>
        <w:t>      101. Период повторного контроля:</w:t>
      </w:r>
    </w:p>
    <w:p w:rsidR="004772C2" w:rsidRDefault="00D9734A">
      <w:pPr>
        <w:spacing w:after="0"/>
        <w:jc w:val="both"/>
      </w:pPr>
      <w:bookmarkStart w:id="274" w:name="z283"/>
      <w:bookmarkEnd w:id="273"/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относится к синтетическим фармацевтическим субстанциям, обладающим значительной стабильностью;</w:t>
      </w:r>
    </w:p>
    <w:p w:rsidR="004772C2" w:rsidRDefault="00D9734A">
      <w:pPr>
        <w:spacing w:after="0"/>
        <w:jc w:val="both"/>
      </w:pPr>
      <w:bookmarkStart w:id="275" w:name="z284"/>
      <w:bookmarkEnd w:id="274"/>
      <w:r>
        <w:rPr>
          <w:color w:val="000000"/>
          <w:sz w:val="28"/>
        </w:rPr>
        <w:t>      2) устанавливается экспериментально на основании результатов долгосрочного исследования стабильности субстанции;</w:t>
      </w:r>
    </w:p>
    <w:p w:rsidR="004772C2" w:rsidRDefault="00D9734A">
      <w:pPr>
        <w:spacing w:after="0"/>
        <w:jc w:val="both"/>
      </w:pPr>
      <w:bookmarkStart w:id="276" w:name="z285"/>
      <w:bookmarkEnd w:id="275"/>
      <w:r>
        <w:rPr>
          <w:color w:val="000000"/>
          <w:sz w:val="28"/>
        </w:rPr>
        <w:t>      3) подлежит продлению в связи с данн</w:t>
      </w:r>
      <w:r>
        <w:rPr>
          <w:color w:val="000000"/>
          <w:sz w:val="28"/>
        </w:rPr>
        <w:t>ыми, подтверждающими стабильность субстанции.</w:t>
      </w:r>
    </w:p>
    <w:p w:rsidR="004772C2" w:rsidRDefault="00D9734A">
      <w:pPr>
        <w:spacing w:after="0"/>
        <w:jc w:val="both"/>
      </w:pPr>
      <w:bookmarkStart w:id="277" w:name="z286"/>
      <w:bookmarkEnd w:id="276"/>
      <w:r>
        <w:rPr>
          <w:color w:val="000000"/>
          <w:sz w:val="28"/>
        </w:rPr>
        <w:t>      102. Условный срок хранения лекарственного препарата:</w:t>
      </w:r>
    </w:p>
    <w:p w:rsidR="004772C2" w:rsidRDefault="00D9734A">
      <w:pPr>
        <w:spacing w:after="0"/>
        <w:jc w:val="both"/>
      </w:pPr>
      <w:bookmarkStart w:id="278" w:name="z287"/>
      <w:bookmarkEnd w:id="277"/>
      <w:r>
        <w:rPr>
          <w:color w:val="000000"/>
          <w:sz w:val="28"/>
        </w:rPr>
        <w:t>      1) прогнозирует, но не устанавливает срок хранения;</w:t>
      </w:r>
    </w:p>
    <w:p w:rsidR="004772C2" w:rsidRDefault="00D9734A">
      <w:pPr>
        <w:spacing w:after="0"/>
        <w:jc w:val="both"/>
      </w:pPr>
      <w:bookmarkStart w:id="279" w:name="z288"/>
      <w:bookmarkEnd w:id="278"/>
      <w:r>
        <w:rPr>
          <w:color w:val="000000"/>
          <w:sz w:val="28"/>
        </w:rPr>
        <w:t xml:space="preserve">      2) применяется временно для нового лекарственного средства ввиду отсутствия к моменту </w:t>
      </w:r>
      <w:r>
        <w:rPr>
          <w:color w:val="000000"/>
          <w:sz w:val="28"/>
        </w:rPr>
        <w:t>его регистрации результатов долгосрочного исследования в полном масштабе;</w:t>
      </w:r>
    </w:p>
    <w:p w:rsidR="004772C2" w:rsidRDefault="00D9734A">
      <w:pPr>
        <w:spacing w:after="0"/>
        <w:jc w:val="both"/>
      </w:pPr>
      <w:bookmarkStart w:id="280" w:name="z289"/>
      <w:bookmarkEnd w:id="279"/>
      <w:r>
        <w:rPr>
          <w:color w:val="000000"/>
          <w:sz w:val="28"/>
        </w:rPr>
        <w:t>      3) определяется путем проведения ускоренных исследований стабильности;</w:t>
      </w:r>
    </w:p>
    <w:p w:rsidR="004772C2" w:rsidRDefault="00D9734A">
      <w:pPr>
        <w:spacing w:after="0"/>
        <w:jc w:val="both"/>
      </w:pPr>
      <w:bookmarkStart w:id="281" w:name="z290"/>
      <w:bookmarkEnd w:id="280"/>
      <w:r>
        <w:rPr>
          <w:color w:val="000000"/>
          <w:sz w:val="28"/>
        </w:rPr>
        <w:t>      4) рассчитывается, исходя из данных стабильности наименее устойчивой серии лекарственного препарата</w:t>
      </w:r>
      <w:r>
        <w:rPr>
          <w:color w:val="000000"/>
          <w:sz w:val="28"/>
        </w:rPr>
        <w:t>;</w:t>
      </w:r>
    </w:p>
    <w:p w:rsidR="004772C2" w:rsidRDefault="00D9734A">
      <w:pPr>
        <w:spacing w:after="0"/>
        <w:jc w:val="both"/>
      </w:pPr>
      <w:bookmarkStart w:id="282" w:name="z291"/>
      <w:bookmarkEnd w:id="281"/>
      <w:r>
        <w:rPr>
          <w:color w:val="000000"/>
          <w:sz w:val="28"/>
        </w:rPr>
        <w:lastRenderedPageBreak/>
        <w:t>      5) не более, чем вдвое, превышает период, охватываемый долгосрочными исследованиями (малоустойчивых лекарственных препаратов) на момент подачи регистрационного досье. Например, если результаты долгосрочных исследований стабильности представлены в р</w:t>
      </w:r>
      <w:r>
        <w:rPr>
          <w:color w:val="000000"/>
          <w:sz w:val="28"/>
        </w:rPr>
        <w:t>егистрационном досье за период 18 месяцев, то условный срок хранения, заявленный при регистрации лекарственного препарата, составляет 36 месяцев.</w:t>
      </w:r>
    </w:p>
    <w:p w:rsidR="004772C2" w:rsidRDefault="00D9734A">
      <w:pPr>
        <w:spacing w:after="0"/>
        <w:jc w:val="both"/>
      </w:pPr>
      <w:bookmarkStart w:id="283" w:name="z292"/>
      <w:bookmarkEnd w:id="282"/>
      <w:r>
        <w:rPr>
          <w:color w:val="000000"/>
          <w:sz w:val="28"/>
        </w:rPr>
        <w:t>      Срок ускоренных исследований (6 месяцев) соответствует условному сроку хранения (24 месяца).</w:t>
      </w:r>
    </w:p>
    <w:p w:rsidR="004772C2" w:rsidRDefault="00D9734A">
      <w:pPr>
        <w:spacing w:after="0"/>
        <w:jc w:val="both"/>
      </w:pPr>
      <w:bookmarkStart w:id="284" w:name="z293"/>
      <w:bookmarkEnd w:id="283"/>
      <w:r>
        <w:rPr>
          <w:color w:val="000000"/>
          <w:sz w:val="28"/>
        </w:rPr>
        <w:t xml:space="preserve">      103. </w:t>
      </w:r>
      <w:r>
        <w:rPr>
          <w:color w:val="000000"/>
          <w:sz w:val="28"/>
        </w:rPr>
        <w:t>Минимальная продолжительность исследований для установления условного срока хранения (на момент подачи регистрационного досье) в общем случае составляет:</w:t>
      </w:r>
    </w:p>
    <w:p w:rsidR="004772C2" w:rsidRDefault="00D9734A">
      <w:pPr>
        <w:spacing w:after="0"/>
        <w:jc w:val="both"/>
      </w:pPr>
      <w:bookmarkStart w:id="285" w:name="z294"/>
      <w:bookmarkEnd w:id="284"/>
      <w:r>
        <w:rPr>
          <w:color w:val="000000"/>
          <w:sz w:val="28"/>
        </w:rPr>
        <w:t>      1) в ускоренных исследованиях – шесть месяцев;</w:t>
      </w:r>
    </w:p>
    <w:p w:rsidR="004772C2" w:rsidRDefault="00D9734A">
      <w:pPr>
        <w:spacing w:after="0"/>
        <w:jc w:val="both"/>
      </w:pPr>
      <w:bookmarkStart w:id="286" w:name="z295"/>
      <w:bookmarkEnd w:id="285"/>
      <w:r>
        <w:rPr>
          <w:color w:val="000000"/>
          <w:sz w:val="28"/>
        </w:rPr>
        <w:t>      2) в долгосрочных исследованиях – двенадцат</w:t>
      </w:r>
      <w:r>
        <w:rPr>
          <w:color w:val="000000"/>
          <w:sz w:val="28"/>
        </w:rPr>
        <w:t>ь месяцев.</w:t>
      </w:r>
    </w:p>
    <w:p w:rsidR="004772C2" w:rsidRDefault="00D9734A">
      <w:pPr>
        <w:spacing w:after="0"/>
        <w:jc w:val="both"/>
      </w:pPr>
      <w:bookmarkStart w:id="287" w:name="z296"/>
      <w:bookmarkEnd w:id="286"/>
      <w:r>
        <w:rPr>
          <w:color w:val="000000"/>
          <w:sz w:val="28"/>
        </w:rPr>
        <w:t>      104. Условный срок хранения двадцать четыре месяца устанавливают при соблюдении следующих условий:</w:t>
      </w:r>
    </w:p>
    <w:p w:rsidR="004772C2" w:rsidRDefault="00D9734A">
      <w:pPr>
        <w:spacing w:after="0"/>
        <w:jc w:val="both"/>
      </w:pPr>
      <w:bookmarkStart w:id="288" w:name="z297"/>
      <w:bookmarkEnd w:id="287"/>
      <w:r>
        <w:rPr>
          <w:color w:val="000000"/>
          <w:sz w:val="28"/>
        </w:rPr>
        <w:t>      наличие сведений о стабильности активного ингредиента;</w:t>
      </w:r>
    </w:p>
    <w:p w:rsidR="004772C2" w:rsidRDefault="00D9734A">
      <w:pPr>
        <w:spacing w:after="0"/>
        <w:jc w:val="both"/>
      </w:pPr>
      <w:bookmarkStart w:id="289" w:name="z298"/>
      <w:bookmarkEnd w:id="288"/>
      <w:r>
        <w:rPr>
          <w:color w:val="000000"/>
          <w:sz w:val="28"/>
        </w:rPr>
        <w:t>      отсутствие значительных изменений в показателях качества лекарственного п</w:t>
      </w:r>
      <w:r>
        <w:rPr>
          <w:color w:val="000000"/>
          <w:sz w:val="28"/>
        </w:rPr>
        <w:t>репарата;</w:t>
      </w:r>
    </w:p>
    <w:p w:rsidR="004772C2" w:rsidRDefault="00D9734A">
      <w:pPr>
        <w:spacing w:after="0"/>
        <w:jc w:val="both"/>
      </w:pPr>
      <w:bookmarkStart w:id="290" w:name="z299"/>
      <w:bookmarkEnd w:id="289"/>
      <w:r>
        <w:rPr>
          <w:color w:val="000000"/>
          <w:sz w:val="28"/>
        </w:rPr>
        <w:t>      наличие такого же срока хранения у аналогичных лекарственных препаратов;</w:t>
      </w:r>
    </w:p>
    <w:p w:rsidR="004772C2" w:rsidRDefault="00D9734A">
      <w:pPr>
        <w:spacing w:after="0"/>
        <w:jc w:val="both"/>
      </w:pPr>
      <w:bookmarkStart w:id="291" w:name="z300"/>
      <w:bookmarkEnd w:id="290"/>
      <w:r>
        <w:rPr>
          <w:color w:val="000000"/>
          <w:sz w:val="28"/>
        </w:rPr>
        <w:t>      гарантийное обязательство производителя о проведении долгосрочных исследований, охватывающих полный условный срок хранения, и представлении полученных результато</w:t>
      </w:r>
      <w:r>
        <w:rPr>
          <w:color w:val="000000"/>
          <w:sz w:val="28"/>
        </w:rPr>
        <w:t>в в государственную экспертную организацию в сфере обращения лекарственных средств и медицинских изделий.</w:t>
      </w:r>
    </w:p>
    <w:p w:rsidR="004772C2" w:rsidRDefault="00D9734A">
      <w:pPr>
        <w:spacing w:after="0"/>
        <w:jc w:val="both"/>
      </w:pPr>
      <w:bookmarkStart w:id="292" w:name="z301"/>
      <w:bookmarkEnd w:id="291"/>
      <w:r>
        <w:rPr>
          <w:color w:val="000000"/>
          <w:sz w:val="28"/>
        </w:rPr>
        <w:t>      105. Для определения срока хранения или периода повторного контроля строят кривые зависимости показателей качества ("Количественное определение"</w:t>
      </w:r>
      <w:r>
        <w:rPr>
          <w:color w:val="000000"/>
          <w:sz w:val="28"/>
        </w:rPr>
        <w:t>, "Продукты разложения") от времени испытаний. Кинетические кривые представляются в виде линейной, квадратичной или кубической зависимостей на арифметической или логарифмической шкале.</w:t>
      </w:r>
    </w:p>
    <w:p w:rsidR="004772C2" w:rsidRDefault="00D9734A">
      <w:pPr>
        <w:spacing w:after="0"/>
        <w:jc w:val="both"/>
      </w:pPr>
      <w:bookmarkStart w:id="293" w:name="z302"/>
      <w:bookmarkEnd w:id="292"/>
      <w:r>
        <w:rPr>
          <w:color w:val="000000"/>
          <w:sz w:val="28"/>
        </w:rPr>
        <w:t xml:space="preserve">      106. Для проверки пригодности данных по стабильности, полученных </w:t>
      </w:r>
      <w:r>
        <w:rPr>
          <w:color w:val="000000"/>
          <w:sz w:val="28"/>
        </w:rPr>
        <w:t xml:space="preserve">для отдельных и объединенных серий, применяют методы математической статистики. Срок хранения или период повторного контроля зависит от степени вариабельности данных по стабильности отдельных серий. Определение срока хранения и периода повторного контроля </w:t>
      </w:r>
      <w:r>
        <w:rPr>
          <w:color w:val="000000"/>
          <w:sz w:val="28"/>
        </w:rPr>
        <w:t>в зависимости от степени вариабельности данных по стабильности приведено в приложении 10 к настоящим Правилам.</w:t>
      </w:r>
    </w:p>
    <w:p w:rsidR="004772C2" w:rsidRDefault="00D9734A">
      <w:pPr>
        <w:spacing w:after="0"/>
        <w:jc w:val="both"/>
      </w:pPr>
      <w:bookmarkStart w:id="294" w:name="z303"/>
      <w:bookmarkEnd w:id="293"/>
      <w:r>
        <w:rPr>
          <w:color w:val="000000"/>
          <w:sz w:val="28"/>
        </w:rPr>
        <w:lastRenderedPageBreak/>
        <w:t>      107. Расчет срока хранения и периода повторного контроля выполняется в следующей последовательности:</w:t>
      </w:r>
    </w:p>
    <w:p w:rsidR="004772C2" w:rsidRDefault="00D9734A">
      <w:pPr>
        <w:spacing w:after="0"/>
        <w:jc w:val="both"/>
      </w:pPr>
      <w:bookmarkStart w:id="295" w:name="z304"/>
      <w:bookmarkEnd w:id="294"/>
      <w:r>
        <w:rPr>
          <w:color w:val="000000"/>
          <w:sz w:val="28"/>
        </w:rPr>
        <w:t>      1) построение кинетической криво</w:t>
      </w:r>
      <w:r>
        <w:rPr>
          <w:color w:val="000000"/>
          <w:sz w:val="28"/>
        </w:rPr>
        <w:t>й разложения для трех серий фармацевтической субстанции;</w:t>
      </w:r>
    </w:p>
    <w:p w:rsidR="004772C2" w:rsidRDefault="00D9734A">
      <w:pPr>
        <w:spacing w:after="0"/>
        <w:jc w:val="both"/>
      </w:pPr>
      <w:bookmarkStart w:id="296" w:name="z305"/>
      <w:bookmarkEnd w:id="295"/>
      <w:r>
        <w:rPr>
          <w:color w:val="000000"/>
          <w:sz w:val="28"/>
        </w:rPr>
        <w:t>      2) получение усредненной кинетической кривой разложения с применением статистических методов (при доверительной вероятности 95 %);</w:t>
      </w:r>
    </w:p>
    <w:p w:rsidR="004772C2" w:rsidRDefault="00D9734A">
      <w:pPr>
        <w:spacing w:after="0"/>
        <w:jc w:val="both"/>
      </w:pPr>
      <w:bookmarkStart w:id="297" w:name="z306"/>
      <w:bookmarkEnd w:id="296"/>
      <w:r>
        <w:rPr>
          <w:color w:val="000000"/>
          <w:sz w:val="28"/>
        </w:rPr>
        <w:t>      3) определение на усредненной кинетической кривой времен</w:t>
      </w:r>
      <w:r>
        <w:rPr>
          <w:color w:val="000000"/>
          <w:sz w:val="28"/>
        </w:rPr>
        <w:t>и, соответствующего допустимому нижнему пределу, регламентируемому спецификацией стабильности.</w:t>
      </w:r>
    </w:p>
    <w:p w:rsidR="004772C2" w:rsidRDefault="00D9734A">
      <w:pPr>
        <w:spacing w:after="0"/>
        <w:jc w:val="both"/>
      </w:pPr>
      <w:bookmarkStart w:id="298" w:name="z307"/>
      <w:bookmarkEnd w:id="297"/>
      <w:r>
        <w:rPr>
          <w:color w:val="000000"/>
          <w:sz w:val="28"/>
        </w:rPr>
        <w:t>      108. Срок хранения и период повторного контроля лекарственных средств определяются условиями хранения.</w:t>
      </w:r>
    </w:p>
    <w:p w:rsidR="004772C2" w:rsidRDefault="00D9734A">
      <w:pPr>
        <w:spacing w:after="0"/>
        <w:jc w:val="both"/>
      </w:pPr>
      <w:bookmarkStart w:id="299" w:name="z308"/>
      <w:bookmarkEnd w:id="298"/>
      <w:r>
        <w:rPr>
          <w:color w:val="000000"/>
          <w:sz w:val="28"/>
        </w:rPr>
        <w:t>      Условия хранения основаны:</w:t>
      </w:r>
    </w:p>
    <w:p w:rsidR="004772C2" w:rsidRDefault="00D9734A">
      <w:pPr>
        <w:spacing w:after="0"/>
        <w:jc w:val="both"/>
      </w:pPr>
      <w:bookmarkStart w:id="300" w:name="z309"/>
      <w:bookmarkEnd w:id="299"/>
      <w:r>
        <w:rPr>
          <w:color w:val="000000"/>
          <w:sz w:val="28"/>
        </w:rPr>
        <w:t xml:space="preserve">      на оценке </w:t>
      </w:r>
      <w:r>
        <w:rPr>
          <w:color w:val="000000"/>
          <w:sz w:val="28"/>
        </w:rPr>
        <w:t>стабильности лекарственного средства (фармацевтической субстанции, лекарственного препарата) и режиме хранения при распределении лекарственного средства;</w:t>
      </w:r>
    </w:p>
    <w:p w:rsidR="004772C2" w:rsidRDefault="00D9734A">
      <w:pPr>
        <w:spacing w:after="0"/>
        <w:jc w:val="both"/>
      </w:pPr>
      <w:bookmarkStart w:id="301" w:name="z310"/>
      <w:bookmarkEnd w:id="300"/>
      <w:r>
        <w:rPr>
          <w:color w:val="000000"/>
          <w:sz w:val="28"/>
        </w:rPr>
        <w:t>      и указываются на этикетке при маркировке фармацевтической продукции.</w:t>
      </w:r>
    </w:p>
    <w:p w:rsidR="004772C2" w:rsidRDefault="00D9734A">
      <w:pPr>
        <w:spacing w:after="0"/>
        <w:jc w:val="both"/>
      </w:pPr>
      <w:bookmarkStart w:id="302" w:name="z311"/>
      <w:bookmarkEnd w:id="301"/>
      <w:r>
        <w:rPr>
          <w:color w:val="000000"/>
          <w:sz w:val="28"/>
        </w:rPr>
        <w:t>      109. Срок годности:</w:t>
      </w:r>
    </w:p>
    <w:p w:rsidR="004772C2" w:rsidRDefault="00D9734A">
      <w:pPr>
        <w:spacing w:after="0"/>
        <w:jc w:val="both"/>
      </w:pPr>
      <w:bookmarkStart w:id="303" w:name="z312"/>
      <w:bookmarkEnd w:id="302"/>
      <w:r>
        <w:rPr>
          <w:color w:val="000000"/>
          <w:sz w:val="28"/>
        </w:rPr>
        <w:t>      указывается на упаковке (этикетке);</w:t>
      </w:r>
    </w:p>
    <w:p w:rsidR="004772C2" w:rsidRDefault="00D9734A">
      <w:pPr>
        <w:spacing w:after="0"/>
        <w:jc w:val="both"/>
      </w:pPr>
      <w:bookmarkStart w:id="304" w:name="z313"/>
      <w:bookmarkEnd w:id="303"/>
      <w:r>
        <w:rPr>
          <w:color w:val="000000"/>
          <w:sz w:val="28"/>
        </w:rPr>
        <w:t>      относится к данной серии продукта;</w:t>
      </w:r>
    </w:p>
    <w:p w:rsidR="004772C2" w:rsidRDefault="00D9734A">
      <w:pPr>
        <w:spacing w:after="0"/>
        <w:jc w:val="both"/>
      </w:pPr>
      <w:bookmarkStart w:id="305" w:name="z314"/>
      <w:bookmarkEnd w:id="304"/>
      <w:r>
        <w:rPr>
          <w:color w:val="000000"/>
          <w:sz w:val="28"/>
        </w:rPr>
        <w:t>      не подлежит изменению (продлению или сокращению).</w:t>
      </w:r>
    </w:p>
    <w:p w:rsidR="004772C2" w:rsidRDefault="00D9734A">
      <w:pPr>
        <w:spacing w:after="0"/>
        <w:jc w:val="both"/>
      </w:pPr>
      <w:bookmarkStart w:id="306" w:name="z315"/>
      <w:bookmarkEnd w:id="305"/>
      <w:r>
        <w:rPr>
          <w:color w:val="000000"/>
          <w:sz w:val="28"/>
        </w:rPr>
        <w:t>      110. Срок годности лекарственного средства исчисляется от даты производства путем прибавления к ней срока хране</w:t>
      </w:r>
      <w:r>
        <w:rPr>
          <w:color w:val="000000"/>
          <w:sz w:val="28"/>
        </w:rPr>
        <w:t>ния и не зависит от даты упаковки. Отсчет срока годности лекарственных средств, полученных из ангро- или балк-продукции, начинается от даты производства нерасфасованной продукции.</w:t>
      </w:r>
    </w:p>
    <w:p w:rsidR="004772C2" w:rsidRDefault="00D9734A">
      <w:pPr>
        <w:spacing w:after="0"/>
        <w:jc w:val="both"/>
      </w:pPr>
      <w:bookmarkStart w:id="307" w:name="z316"/>
      <w:bookmarkEnd w:id="306"/>
      <w:r>
        <w:rPr>
          <w:color w:val="000000"/>
          <w:sz w:val="28"/>
        </w:rPr>
        <w:t>      111. Если производственная серия лекарственного средства содержит повт</w:t>
      </w:r>
      <w:r>
        <w:rPr>
          <w:color w:val="000000"/>
          <w:sz w:val="28"/>
        </w:rPr>
        <w:t>орно использованные материалы, то ее срок годности отсчитывается от наиболее ранней даты производства этих материалов.</w:t>
      </w:r>
    </w:p>
    <w:p w:rsidR="004772C2" w:rsidRDefault="00D9734A">
      <w:pPr>
        <w:spacing w:after="0"/>
        <w:jc w:val="both"/>
      </w:pPr>
      <w:bookmarkStart w:id="308" w:name="z317"/>
      <w:bookmarkEnd w:id="307"/>
      <w:r>
        <w:rPr>
          <w:color w:val="000000"/>
          <w:sz w:val="28"/>
        </w:rPr>
        <w:t xml:space="preserve">       112. Если срок годности включает месяц и год, то данная серия лекарственного средства используется до последнего дня включительно </w:t>
      </w:r>
      <w:r>
        <w:rPr>
          <w:color w:val="000000"/>
          <w:sz w:val="28"/>
        </w:rPr>
        <w:t xml:space="preserve">указанного месяца. </w:t>
      </w:r>
    </w:p>
    <w:p w:rsidR="004772C2" w:rsidRDefault="00D9734A">
      <w:pPr>
        <w:spacing w:after="0"/>
        <w:jc w:val="both"/>
      </w:pPr>
      <w:bookmarkStart w:id="309" w:name="z318"/>
      <w:bookmarkEnd w:id="308"/>
      <w:r>
        <w:rPr>
          <w:color w:val="000000"/>
          <w:sz w:val="28"/>
        </w:rPr>
        <w:t>      113. Изменение срока хранения лекарственного средства (продление или сокращение) основывается на результатах исследований стабильности. Отчет об исследованиях стабильности содержит результаты сравнительных ускоренных (в течение тр</w:t>
      </w:r>
      <w:r>
        <w:rPr>
          <w:color w:val="000000"/>
          <w:sz w:val="28"/>
        </w:rPr>
        <w:t>ех месяцев) и долгосрочных исследований одного, двух или трех серий лекарственного средства с предлагаемым изменением.</w:t>
      </w:r>
    </w:p>
    <w:tbl>
      <w:tblPr>
        <w:tblW w:w="0" w:type="auto"/>
        <w:tblCellSpacing w:w="0" w:type="auto"/>
        <w:tblLook w:val="04A0"/>
      </w:tblPr>
      <w:tblGrid>
        <w:gridCol w:w="5938"/>
        <w:gridCol w:w="3839"/>
      </w:tblGrid>
      <w:tr w:rsidR="004772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9"/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производителем лекарственного</w:t>
            </w:r>
            <w:r>
              <w:br/>
            </w:r>
            <w:r>
              <w:rPr>
                <w:color w:val="000000"/>
                <w:sz w:val="20"/>
              </w:rPr>
              <w:t>средства исследования стабильности,</w:t>
            </w:r>
            <w:r>
              <w:br/>
            </w:r>
            <w:r>
              <w:rPr>
                <w:color w:val="000000"/>
                <w:sz w:val="20"/>
              </w:rPr>
              <w:t>установления срока хранения и</w:t>
            </w:r>
            <w:r>
              <w:br/>
            </w:r>
            <w:r>
              <w:rPr>
                <w:color w:val="000000"/>
                <w:sz w:val="20"/>
              </w:rPr>
              <w:t>повт</w:t>
            </w:r>
            <w:r>
              <w:rPr>
                <w:color w:val="000000"/>
                <w:sz w:val="20"/>
              </w:rPr>
              <w:t>орного контроля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</w:t>
            </w:r>
          </w:p>
        </w:tc>
      </w:tr>
    </w:tbl>
    <w:p w:rsidR="004772C2" w:rsidRDefault="00D9734A">
      <w:pPr>
        <w:spacing w:after="0"/>
      </w:pPr>
      <w:bookmarkStart w:id="310" w:name="z320"/>
      <w:r>
        <w:rPr>
          <w:b/>
          <w:color w:val="000000"/>
        </w:rPr>
        <w:lastRenderedPageBreak/>
        <w:t xml:space="preserve"> Условия исследований стабильности фармацевтических субстанций и лекарственных препаратов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51"/>
        <w:gridCol w:w="3652"/>
        <w:gridCol w:w="223"/>
        <w:gridCol w:w="3481"/>
        <w:gridCol w:w="55"/>
      </w:tblGrid>
      <w:tr w:rsidR="004772C2">
        <w:trPr>
          <w:gridAfter w:val="1"/>
          <w:wAfter w:w="80" w:type="dxa"/>
          <w:trHeight w:val="30"/>
          <w:tblCellSpacing w:w="0" w:type="auto"/>
        </w:trPr>
        <w:tc>
          <w:tcPr>
            <w:tcW w:w="26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0"/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исследований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исследований</w:t>
            </w:r>
          </w:p>
        </w:tc>
      </w:tr>
      <w:tr w:rsidR="004772C2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772C2" w:rsidRDefault="004772C2"/>
        </w:tc>
        <w:tc>
          <w:tcPr>
            <w:tcW w:w="4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t, оС</w:t>
            </w:r>
          </w:p>
        </w:tc>
        <w:tc>
          <w:tcPr>
            <w:tcW w:w="4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относительная влажность RH, %</w:t>
            </w:r>
          </w:p>
        </w:tc>
      </w:tr>
      <w:tr w:rsidR="004772C2">
        <w:trPr>
          <w:gridAfter w:val="1"/>
          <w:wAfter w:w="80" w:type="dxa"/>
          <w:trHeight w:val="30"/>
          <w:tblCellSpacing w:w="0" w:type="auto"/>
        </w:trPr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Стрессовые</w:t>
            </w:r>
          </w:p>
        </w:tc>
        <w:tc>
          <w:tcPr>
            <w:tcW w:w="4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11" w:name="z321"/>
            <w:r>
              <w:rPr>
                <w:color w:val="000000"/>
                <w:sz w:val="20"/>
              </w:rPr>
              <w:t>(t + 10) ± 2:</w:t>
            </w:r>
            <w:r>
              <w:br/>
            </w:r>
            <w:r>
              <w:rPr>
                <w:color w:val="000000"/>
                <w:sz w:val="20"/>
              </w:rPr>
              <w:t>50 ± 2</w:t>
            </w:r>
            <w:r>
              <w:br/>
            </w:r>
            <w:r>
              <w:rPr>
                <w:color w:val="000000"/>
                <w:sz w:val="20"/>
              </w:rPr>
              <w:t>60 ± 2</w:t>
            </w:r>
            <w:r>
              <w:br/>
            </w:r>
            <w:r>
              <w:rPr>
                <w:color w:val="000000"/>
                <w:sz w:val="20"/>
              </w:rPr>
              <w:t>70 ± 2</w:t>
            </w:r>
          </w:p>
        </w:tc>
        <w:bookmarkEnd w:id="311"/>
        <w:tc>
          <w:tcPr>
            <w:tcW w:w="4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соответствующая RH: 75 ± 5</w:t>
            </w:r>
          </w:p>
        </w:tc>
      </w:tr>
      <w:tr w:rsidR="004772C2">
        <w:trPr>
          <w:gridAfter w:val="1"/>
          <w:wAfter w:w="80" w:type="dxa"/>
          <w:trHeight w:val="30"/>
          <w:tblCellSpacing w:w="0" w:type="auto"/>
        </w:trPr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Ускоренные</w:t>
            </w:r>
          </w:p>
        </w:tc>
        <w:tc>
          <w:tcPr>
            <w:tcW w:w="4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± 2</w:t>
            </w:r>
          </w:p>
        </w:tc>
        <w:tc>
          <w:tcPr>
            <w:tcW w:w="4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соответствующая RH: 75 ± 5</w:t>
            </w:r>
          </w:p>
        </w:tc>
      </w:tr>
      <w:tr w:rsidR="004772C2">
        <w:trPr>
          <w:gridAfter w:val="1"/>
          <w:wAfter w:w="80" w:type="dxa"/>
          <w:trHeight w:val="30"/>
          <w:tblCellSpacing w:w="0" w:type="auto"/>
        </w:trPr>
        <w:tc>
          <w:tcPr>
            <w:tcW w:w="26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(в случае значительных изменений при ускоренных исследованиях)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Промежуточные условия</w:t>
            </w:r>
          </w:p>
        </w:tc>
      </w:tr>
      <w:tr w:rsidR="004772C2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772C2" w:rsidRDefault="004772C2"/>
        </w:tc>
        <w:tc>
          <w:tcPr>
            <w:tcW w:w="4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± 2</w:t>
            </w:r>
          </w:p>
        </w:tc>
        <w:tc>
          <w:tcPr>
            <w:tcW w:w="4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± 5</w:t>
            </w:r>
          </w:p>
        </w:tc>
      </w:tr>
      <w:tr w:rsidR="004772C2">
        <w:trPr>
          <w:gridAfter w:val="1"/>
          <w:wAfter w:w="80" w:type="dxa"/>
          <w:trHeight w:val="30"/>
          <w:tblCellSpacing w:w="0" w:type="auto"/>
        </w:trPr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Долгосрочные</w:t>
            </w:r>
          </w:p>
        </w:tc>
        <w:tc>
          <w:tcPr>
            <w:tcW w:w="4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12" w:name="z324"/>
            <w:r>
              <w:rPr>
                <w:color w:val="000000"/>
                <w:sz w:val="20"/>
              </w:rPr>
              <w:t>t ± 2:</w:t>
            </w:r>
            <w:r>
              <w:br/>
            </w:r>
            <w:r>
              <w:rPr>
                <w:color w:val="000000"/>
                <w:sz w:val="20"/>
              </w:rPr>
              <w:t>25 ± 2</w:t>
            </w:r>
          </w:p>
        </w:tc>
        <w:bookmarkEnd w:id="312"/>
        <w:tc>
          <w:tcPr>
            <w:tcW w:w="47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соответствующая RH: 60 ± 5</w:t>
            </w:r>
          </w:p>
        </w:tc>
      </w:tr>
      <w:tr w:rsidR="00477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производителем лекарственного</w:t>
            </w:r>
            <w:r>
              <w:br/>
            </w:r>
            <w:r>
              <w:rPr>
                <w:color w:val="000000"/>
                <w:sz w:val="20"/>
              </w:rPr>
              <w:t>средства исследования стабильности,</w:t>
            </w:r>
            <w:r>
              <w:br/>
            </w:r>
            <w:r>
              <w:rPr>
                <w:color w:val="000000"/>
                <w:sz w:val="20"/>
              </w:rPr>
              <w:t>установления срока хранения и</w:t>
            </w:r>
            <w:r>
              <w:br/>
            </w:r>
            <w:r>
              <w:rPr>
                <w:color w:val="000000"/>
                <w:sz w:val="20"/>
              </w:rPr>
              <w:t>повторного контроля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</w:t>
            </w:r>
          </w:p>
        </w:tc>
      </w:tr>
    </w:tbl>
    <w:p w:rsidR="004772C2" w:rsidRDefault="00D9734A">
      <w:pPr>
        <w:spacing w:after="0"/>
      </w:pPr>
      <w:bookmarkStart w:id="313" w:name="z326"/>
      <w:r>
        <w:rPr>
          <w:b/>
          <w:color w:val="000000"/>
        </w:rPr>
        <w:t xml:space="preserve"> Перечень малоустойчивых лекарственных веществ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482"/>
        <w:gridCol w:w="431"/>
        <w:gridCol w:w="3694"/>
        <w:gridCol w:w="55"/>
      </w:tblGrid>
      <w:tr w:rsidR="004772C2">
        <w:trPr>
          <w:gridAfter w:val="1"/>
          <w:wAfter w:w="80" w:type="dxa"/>
          <w:trHeight w:val="30"/>
          <w:tblCellSpacing w:w="0" w:type="auto"/>
        </w:trPr>
        <w:tc>
          <w:tcPr>
            <w:tcW w:w="7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14" w:name="z327"/>
            <w:bookmarkEnd w:id="313"/>
            <w:r>
              <w:rPr>
                <w:color w:val="000000"/>
                <w:sz w:val="20"/>
              </w:rPr>
              <w:t>Аминофиллин</w:t>
            </w:r>
            <w:r>
              <w:br/>
            </w:r>
            <w:r>
              <w:rPr>
                <w:color w:val="000000"/>
                <w:sz w:val="20"/>
              </w:rPr>
              <w:t xml:space="preserve">Амитриптилина </w:t>
            </w:r>
            <w:r>
              <w:rPr>
                <w:color w:val="000000"/>
                <w:sz w:val="20"/>
              </w:rPr>
              <w:t>гидрохлорид</w:t>
            </w:r>
            <w:r>
              <w:br/>
            </w:r>
            <w:r>
              <w:rPr>
                <w:color w:val="000000"/>
                <w:sz w:val="20"/>
              </w:rPr>
              <w:t>Аммония хлорид</w:t>
            </w:r>
            <w:r>
              <w:br/>
            </w:r>
            <w:r>
              <w:rPr>
                <w:color w:val="000000"/>
                <w:sz w:val="20"/>
              </w:rPr>
              <w:t>Ампициллин натрий</w:t>
            </w:r>
            <w:r>
              <w:br/>
            </w:r>
            <w:r>
              <w:rPr>
                <w:color w:val="000000"/>
                <w:sz w:val="20"/>
              </w:rPr>
              <w:t>Ампициллина тригидрат</w:t>
            </w:r>
            <w:r>
              <w:br/>
            </w:r>
            <w:r>
              <w:rPr>
                <w:color w:val="000000"/>
                <w:sz w:val="20"/>
              </w:rPr>
              <w:t>Амфотерицин В</w:t>
            </w:r>
            <w:r>
              <w:br/>
            </w:r>
            <w:r>
              <w:rPr>
                <w:color w:val="000000"/>
                <w:sz w:val="20"/>
              </w:rPr>
              <w:t>Аскорбиновая кислота</w:t>
            </w:r>
            <w:r>
              <w:br/>
            </w:r>
            <w:r>
              <w:rPr>
                <w:color w:val="000000"/>
                <w:sz w:val="20"/>
              </w:rPr>
              <w:t>Ацетилсалициловая кислота</w:t>
            </w:r>
            <w:r>
              <w:br/>
            </w:r>
            <w:r>
              <w:rPr>
                <w:color w:val="000000"/>
                <w:sz w:val="20"/>
              </w:rPr>
              <w:t>Бацитрацин</w:t>
            </w:r>
            <w:r>
              <w:br/>
            </w:r>
            <w:r>
              <w:rPr>
                <w:color w:val="000000"/>
                <w:sz w:val="20"/>
              </w:rPr>
              <w:t>Бацитрацин цинк</w:t>
            </w:r>
            <w:r>
              <w:br/>
            </w:r>
            <w:r>
              <w:rPr>
                <w:color w:val="000000"/>
                <w:sz w:val="20"/>
              </w:rPr>
              <w:t>Бензатин бензилпенициллин</w:t>
            </w:r>
            <w:r>
              <w:br/>
            </w:r>
            <w:r>
              <w:rPr>
                <w:color w:val="000000"/>
                <w:sz w:val="20"/>
              </w:rPr>
              <w:t>Бензилпенициллин калий</w:t>
            </w:r>
            <w:r>
              <w:br/>
            </w:r>
            <w:r>
              <w:rPr>
                <w:color w:val="000000"/>
                <w:sz w:val="20"/>
              </w:rPr>
              <w:t>Бензилпенициллин натрий</w:t>
            </w:r>
            <w:r>
              <w:br/>
            </w:r>
            <w:r>
              <w:rPr>
                <w:color w:val="000000"/>
                <w:sz w:val="20"/>
              </w:rPr>
              <w:t>Бефениум гидроксинафтоат</w:t>
            </w:r>
            <w:r>
              <w:br/>
            </w:r>
            <w:r>
              <w:rPr>
                <w:color w:val="000000"/>
                <w:sz w:val="20"/>
              </w:rPr>
              <w:t>Вар</w:t>
            </w:r>
            <w:r>
              <w:rPr>
                <w:color w:val="000000"/>
                <w:sz w:val="20"/>
              </w:rPr>
              <w:t>фарин натрий</w:t>
            </w:r>
            <w:r>
              <w:br/>
            </w:r>
            <w:r>
              <w:rPr>
                <w:color w:val="000000"/>
                <w:sz w:val="20"/>
              </w:rPr>
              <w:t>Гексилрезорцинол</w:t>
            </w:r>
            <w:r>
              <w:br/>
            </w:r>
            <w:r>
              <w:rPr>
                <w:color w:val="000000"/>
                <w:sz w:val="20"/>
              </w:rPr>
              <w:t>Гентамицина сульфат</w:t>
            </w:r>
            <w:r>
              <w:br/>
            </w:r>
            <w:r>
              <w:rPr>
                <w:color w:val="000000"/>
                <w:sz w:val="20"/>
              </w:rPr>
              <w:t>Гидралазина гидрохлорид</w:t>
            </w:r>
            <w:r>
              <w:br/>
            </w:r>
            <w:r>
              <w:rPr>
                <w:color w:val="000000"/>
                <w:sz w:val="20"/>
              </w:rPr>
              <w:t>Гидрокортизон натрия сукцинат</w:t>
            </w:r>
            <w:r>
              <w:br/>
            </w:r>
            <w:r>
              <w:rPr>
                <w:color w:val="000000"/>
                <w:sz w:val="20"/>
              </w:rPr>
              <w:t>Гидроксокобаламин</w:t>
            </w:r>
            <w:r>
              <w:br/>
            </w:r>
            <w:r>
              <w:rPr>
                <w:color w:val="000000"/>
                <w:sz w:val="20"/>
              </w:rPr>
              <w:t>Гиосциамина сульфат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Гуанетедина сульфат</w:t>
            </w:r>
            <w:r>
              <w:br/>
            </w:r>
            <w:r>
              <w:rPr>
                <w:color w:val="000000"/>
                <w:sz w:val="20"/>
              </w:rPr>
              <w:t>Дапсон</w:t>
            </w:r>
            <w:r>
              <w:br/>
            </w:r>
            <w:r>
              <w:rPr>
                <w:color w:val="000000"/>
                <w:sz w:val="20"/>
              </w:rPr>
              <w:t>Дексаметазон натрия фосфат</w:t>
            </w:r>
            <w:r>
              <w:br/>
            </w:r>
            <w:r>
              <w:rPr>
                <w:color w:val="000000"/>
                <w:sz w:val="20"/>
              </w:rPr>
              <w:t>Диклоксациллин натрий</w:t>
            </w:r>
            <w:r>
              <w:br/>
            </w:r>
            <w:r>
              <w:rPr>
                <w:color w:val="000000"/>
                <w:sz w:val="20"/>
              </w:rPr>
              <w:t>(моногидрат)</w:t>
            </w:r>
            <w:r>
              <w:br/>
            </w:r>
            <w:r>
              <w:rPr>
                <w:color w:val="000000"/>
                <w:sz w:val="20"/>
              </w:rPr>
              <w:t>Диэтилкарбамазина дигидро</w:t>
            </w:r>
            <w:r>
              <w:rPr>
                <w:color w:val="000000"/>
                <w:sz w:val="20"/>
              </w:rPr>
              <w:t>цитрат</w:t>
            </w:r>
            <w:r>
              <w:br/>
            </w:r>
            <w:r>
              <w:rPr>
                <w:color w:val="000000"/>
                <w:sz w:val="20"/>
              </w:rPr>
              <w:t>Железа сульфат</w:t>
            </w:r>
            <w:r>
              <w:br/>
            </w:r>
            <w:r>
              <w:rPr>
                <w:color w:val="000000"/>
                <w:sz w:val="20"/>
              </w:rPr>
              <w:t>Изопреналина гидрохлорид</w:t>
            </w:r>
            <w:r>
              <w:br/>
            </w:r>
            <w:r>
              <w:rPr>
                <w:color w:val="000000"/>
                <w:sz w:val="20"/>
              </w:rPr>
              <w:t>Изопреналина сульфат</w:t>
            </w:r>
            <w:r>
              <w:br/>
            </w:r>
            <w:r>
              <w:rPr>
                <w:color w:val="000000"/>
                <w:sz w:val="20"/>
              </w:rPr>
              <w:t>Имипрамина гидрохлорид</w:t>
            </w:r>
            <w:r>
              <w:br/>
            </w:r>
            <w:r>
              <w:rPr>
                <w:color w:val="000000"/>
                <w:sz w:val="20"/>
              </w:rPr>
              <w:t>Ипекакуана (порошок)</w:t>
            </w:r>
            <w:r>
              <w:br/>
            </w:r>
            <w:r>
              <w:rPr>
                <w:color w:val="000000"/>
                <w:sz w:val="20"/>
              </w:rPr>
              <w:t>Кальция глюконат</w:t>
            </w:r>
            <w:r>
              <w:br/>
            </w:r>
            <w:r>
              <w:rPr>
                <w:color w:val="000000"/>
                <w:sz w:val="20"/>
              </w:rPr>
              <w:t>Кальция пара-аминосалицилат</w:t>
            </w:r>
            <w:r>
              <w:br/>
            </w:r>
            <w:r>
              <w:rPr>
                <w:color w:val="000000"/>
                <w:sz w:val="20"/>
              </w:rPr>
              <w:t>Карбенициллин натрий</w:t>
            </w:r>
            <w:r>
              <w:br/>
            </w:r>
            <w:r>
              <w:rPr>
                <w:color w:val="000000"/>
                <w:sz w:val="20"/>
              </w:rPr>
              <w:t>Клоксациллин натрий</w:t>
            </w:r>
            <w:r>
              <w:br/>
            </w:r>
            <w:r>
              <w:rPr>
                <w:color w:val="000000"/>
                <w:sz w:val="20"/>
              </w:rPr>
              <w:t>(моногидрат)</w:t>
            </w:r>
            <w:r>
              <w:br/>
            </w:r>
            <w:r>
              <w:rPr>
                <w:color w:val="000000"/>
                <w:sz w:val="20"/>
              </w:rPr>
              <w:t>Кодеина фосфат</w:t>
            </w:r>
            <w:r>
              <w:br/>
            </w:r>
            <w:r>
              <w:rPr>
                <w:color w:val="000000"/>
                <w:sz w:val="20"/>
              </w:rPr>
              <w:t>Лидокаина гидрохлорид</w:t>
            </w:r>
            <w:r>
              <w:br/>
            </w:r>
            <w:r>
              <w:rPr>
                <w:color w:val="000000"/>
                <w:sz w:val="20"/>
              </w:rPr>
              <w:t xml:space="preserve">Лист </w:t>
            </w:r>
            <w:r>
              <w:rPr>
                <w:color w:val="000000"/>
                <w:sz w:val="20"/>
              </w:rPr>
              <w:t>сены</w:t>
            </w:r>
            <w:r>
              <w:br/>
            </w:r>
            <w:r>
              <w:rPr>
                <w:color w:val="000000"/>
                <w:sz w:val="20"/>
              </w:rPr>
              <w:t>Меларсопрол</w:t>
            </w:r>
            <w:r>
              <w:br/>
            </w:r>
            <w:r>
              <w:rPr>
                <w:color w:val="000000"/>
                <w:sz w:val="20"/>
              </w:rPr>
              <w:t>Метрифонат</w:t>
            </w:r>
            <w:r>
              <w:br/>
            </w:r>
            <w:r>
              <w:rPr>
                <w:color w:val="000000"/>
                <w:sz w:val="20"/>
              </w:rPr>
              <w:t>Налоксона гидрохлорид</w:t>
            </w:r>
            <w:r>
              <w:br/>
            </w:r>
            <w:r>
              <w:rPr>
                <w:color w:val="000000"/>
                <w:sz w:val="20"/>
              </w:rPr>
              <w:t>Натрия кальция ЭДТА</w:t>
            </w:r>
            <w:r>
              <w:br/>
            </w:r>
            <w:r>
              <w:rPr>
                <w:color w:val="000000"/>
                <w:sz w:val="20"/>
              </w:rPr>
              <w:t>Натрия лактат</w:t>
            </w:r>
            <w:r>
              <w:br/>
            </w:r>
            <w:r>
              <w:rPr>
                <w:color w:val="000000"/>
                <w:sz w:val="20"/>
              </w:rPr>
              <w:t>Натрия нитрит</w:t>
            </w:r>
            <w:r>
              <w:br/>
            </w:r>
            <w:r>
              <w:rPr>
                <w:color w:val="000000"/>
                <w:sz w:val="20"/>
              </w:rPr>
              <w:t>Натрия пара-аминосалицилат</w:t>
            </w:r>
            <w:r>
              <w:br/>
            </w:r>
            <w:r>
              <w:rPr>
                <w:color w:val="000000"/>
                <w:sz w:val="20"/>
              </w:rPr>
              <w:t>Натрия стибоглюконат</w:t>
            </w:r>
            <w:r>
              <w:br/>
            </w:r>
            <w:r>
              <w:rPr>
                <w:color w:val="000000"/>
                <w:sz w:val="20"/>
              </w:rPr>
              <w:t>Неомицина сульфат</w:t>
            </w:r>
            <w:r>
              <w:br/>
            </w:r>
            <w:r>
              <w:rPr>
                <w:color w:val="000000"/>
                <w:sz w:val="20"/>
              </w:rPr>
              <w:t>Нистатин</w:t>
            </w:r>
            <w:r>
              <w:br/>
            </w:r>
            <w:r>
              <w:rPr>
                <w:color w:val="000000"/>
                <w:sz w:val="20"/>
              </w:rPr>
              <w:t>Окситетрациклин гидрохлорид</w:t>
            </w:r>
            <w:r>
              <w:br/>
            </w:r>
            <w:r>
              <w:rPr>
                <w:color w:val="000000"/>
                <w:sz w:val="20"/>
              </w:rPr>
              <w:t>Орципреналина сульфат</w:t>
            </w:r>
          </w:p>
        </w:tc>
        <w:tc>
          <w:tcPr>
            <w:tcW w:w="49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15" w:name="z378"/>
            <w:bookmarkEnd w:id="314"/>
            <w:r>
              <w:rPr>
                <w:color w:val="000000"/>
                <w:sz w:val="20"/>
              </w:rPr>
              <w:lastRenderedPageBreak/>
              <w:t>Паромомицина сульфат</w:t>
            </w:r>
            <w:r>
              <w:br/>
            </w:r>
            <w:r>
              <w:rPr>
                <w:color w:val="000000"/>
                <w:sz w:val="20"/>
              </w:rPr>
              <w:t>Пеницилламин</w:t>
            </w:r>
            <w:r>
              <w:br/>
            </w:r>
            <w:r>
              <w:rPr>
                <w:color w:val="000000"/>
                <w:sz w:val="20"/>
              </w:rPr>
              <w:t>Петидина гидрохлорид</w:t>
            </w:r>
            <w:r>
              <w:br/>
            </w:r>
            <w:r>
              <w:rPr>
                <w:color w:val="000000"/>
                <w:sz w:val="20"/>
              </w:rPr>
              <w:t>Пилокарпина гидрохлорид</w:t>
            </w:r>
            <w:r>
              <w:br/>
            </w:r>
            <w:r>
              <w:rPr>
                <w:color w:val="000000"/>
                <w:sz w:val="20"/>
              </w:rPr>
              <w:t>Пилокарпина нитрат</w:t>
            </w:r>
            <w:r>
              <w:br/>
            </w:r>
            <w:r>
              <w:rPr>
                <w:color w:val="000000"/>
                <w:sz w:val="20"/>
              </w:rPr>
              <w:t>Пиридоксина гидрохлорид</w:t>
            </w:r>
            <w:r>
              <w:br/>
            </w:r>
            <w:r>
              <w:rPr>
                <w:color w:val="000000"/>
                <w:sz w:val="20"/>
              </w:rPr>
              <w:t>Прокаинамида гидрохлорид</w:t>
            </w:r>
            <w:r>
              <w:br/>
            </w:r>
            <w:r>
              <w:rPr>
                <w:color w:val="000000"/>
                <w:sz w:val="20"/>
              </w:rPr>
              <w:t>Прокаин бензилпенициллин</w:t>
            </w:r>
            <w:r>
              <w:br/>
            </w:r>
            <w:r>
              <w:rPr>
                <w:color w:val="000000"/>
                <w:sz w:val="20"/>
              </w:rPr>
              <w:t>Прокаина гидрохлорид</w:t>
            </w:r>
            <w:r>
              <w:br/>
            </w:r>
            <w:r>
              <w:rPr>
                <w:color w:val="000000"/>
                <w:sz w:val="20"/>
              </w:rPr>
              <w:t>Прокарбазина гидрохлорид</w:t>
            </w:r>
            <w:r>
              <w:br/>
            </w:r>
            <w:r>
              <w:rPr>
                <w:color w:val="000000"/>
                <w:sz w:val="20"/>
              </w:rPr>
              <w:t>Промазина гидрохлорид</w:t>
            </w:r>
            <w:r>
              <w:br/>
            </w:r>
            <w:r>
              <w:rPr>
                <w:color w:val="000000"/>
                <w:sz w:val="20"/>
              </w:rPr>
              <w:t>Прометазина гидрохлорид</w:t>
            </w:r>
            <w:r>
              <w:br/>
            </w:r>
            <w:r>
              <w:rPr>
                <w:color w:val="000000"/>
                <w:sz w:val="20"/>
              </w:rPr>
              <w:t>Ретинол</w:t>
            </w:r>
            <w:r>
              <w:br/>
            </w:r>
            <w:r>
              <w:rPr>
                <w:color w:val="000000"/>
                <w:sz w:val="20"/>
              </w:rPr>
              <w:t>Ртути оксид желты</w:t>
            </w:r>
            <w:r>
              <w:rPr>
                <w:color w:val="000000"/>
                <w:sz w:val="20"/>
              </w:rPr>
              <w:t>й</w:t>
            </w:r>
            <w:r>
              <w:br/>
            </w:r>
            <w:r>
              <w:rPr>
                <w:color w:val="000000"/>
                <w:sz w:val="20"/>
              </w:rPr>
              <w:t>Сальбутамола сульфат</w:t>
            </w:r>
            <w:r>
              <w:br/>
            </w:r>
            <w:r>
              <w:rPr>
                <w:color w:val="000000"/>
                <w:sz w:val="20"/>
              </w:rPr>
              <w:t>Серебра нитрат</w:t>
            </w:r>
            <w:r>
              <w:br/>
            </w:r>
            <w:r>
              <w:rPr>
                <w:color w:val="000000"/>
                <w:sz w:val="20"/>
              </w:rPr>
              <w:t>Суксаметониума хлорид</w:t>
            </w:r>
            <w:r>
              <w:br/>
            </w:r>
            <w:r>
              <w:rPr>
                <w:color w:val="000000"/>
                <w:sz w:val="20"/>
              </w:rPr>
              <w:t>Сульфадиазин натрий</w:t>
            </w:r>
            <w:r>
              <w:br/>
            </w:r>
            <w:r>
              <w:rPr>
                <w:color w:val="000000"/>
                <w:sz w:val="20"/>
              </w:rPr>
              <w:t>Сульфадимидин натрий</w:t>
            </w:r>
            <w:r>
              <w:br/>
            </w:r>
            <w:r>
              <w:rPr>
                <w:color w:val="000000"/>
                <w:sz w:val="20"/>
              </w:rPr>
              <w:t>Сульфацетамид натрий</w:t>
            </w:r>
            <w:r>
              <w:br/>
            </w:r>
            <w:r>
              <w:rPr>
                <w:color w:val="000000"/>
                <w:sz w:val="20"/>
              </w:rPr>
              <w:t>Сурьмы натрия тартрат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Тетракаина гидрохлорид</w:t>
            </w:r>
            <w:r>
              <w:br/>
            </w:r>
            <w:r>
              <w:rPr>
                <w:color w:val="000000"/>
                <w:sz w:val="20"/>
              </w:rPr>
              <w:t>Тетрациклина гидрохлорид</w:t>
            </w:r>
            <w:r>
              <w:br/>
            </w:r>
            <w:r>
              <w:rPr>
                <w:color w:val="000000"/>
                <w:sz w:val="20"/>
              </w:rPr>
              <w:t>Тиамина гидрохлорид</w:t>
            </w:r>
            <w:r>
              <w:br/>
            </w:r>
            <w:r>
              <w:rPr>
                <w:color w:val="000000"/>
                <w:sz w:val="20"/>
              </w:rPr>
              <w:t>Тиамина мононитрат</w:t>
            </w:r>
            <w:r>
              <w:br/>
            </w:r>
            <w:r>
              <w:rPr>
                <w:color w:val="000000"/>
                <w:sz w:val="20"/>
              </w:rPr>
              <w:t>Тиопентал натрий</w:t>
            </w:r>
            <w:r>
              <w:br/>
            </w:r>
            <w:r>
              <w:rPr>
                <w:color w:val="000000"/>
                <w:sz w:val="20"/>
              </w:rPr>
              <w:t>Толбутам</w:t>
            </w:r>
            <w:r>
              <w:rPr>
                <w:color w:val="000000"/>
                <w:sz w:val="20"/>
              </w:rPr>
              <w:t>ид</w:t>
            </w:r>
            <w:r>
              <w:br/>
            </w:r>
            <w:r>
              <w:rPr>
                <w:color w:val="000000"/>
                <w:sz w:val="20"/>
              </w:rPr>
              <w:t>Ундециленовая кислота</w:t>
            </w:r>
            <w:r>
              <w:br/>
            </w:r>
            <w:r>
              <w:rPr>
                <w:color w:val="000000"/>
                <w:sz w:val="20"/>
              </w:rPr>
              <w:t>Фенилбутазон</w:t>
            </w:r>
            <w:r>
              <w:br/>
            </w:r>
            <w:r>
              <w:rPr>
                <w:color w:val="000000"/>
                <w:sz w:val="20"/>
              </w:rPr>
              <w:t>Фенобарбитала гидрохлорид</w:t>
            </w:r>
            <w:r>
              <w:br/>
            </w:r>
            <w:r>
              <w:rPr>
                <w:color w:val="000000"/>
                <w:sz w:val="20"/>
              </w:rPr>
              <w:t>Фенобарбитал натрий</w:t>
            </w:r>
            <w:r>
              <w:br/>
            </w:r>
            <w:r>
              <w:rPr>
                <w:color w:val="000000"/>
                <w:sz w:val="20"/>
              </w:rPr>
              <w:t>Феноксиметилпенициллин</w:t>
            </w:r>
            <w:r>
              <w:br/>
            </w:r>
            <w:r>
              <w:rPr>
                <w:color w:val="000000"/>
                <w:sz w:val="20"/>
              </w:rPr>
              <w:t>Феноксиметилпенициллин кальций</w:t>
            </w:r>
            <w:r>
              <w:br/>
            </w:r>
            <w:r>
              <w:rPr>
                <w:color w:val="000000"/>
                <w:sz w:val="20"/>
              </w:rPr>
              <w:t>Феноксиметилпенициллин калий</w:t>
            </w:r>
            <w:r>
              <w:br/>
            </w:r>
            <w:r>
              <w:rPr>
                <w:color w:val="000000"/>
                <w:sz w:val="20"/>
              </w:rPr>
              <w:t>Фентоламина мезилат</w:t>
            </w:r>
            <w:r>
              <w:br/>
            </w:r>
            <w:r>
              <w:rPr>
                <w:color w:val="000000"/>
                <w:sz w:val="20"/>
              </w:rPr>
              <w:t>Флуфеназина деканоат</w:t>
            </w:r>
            <w:r>
              <w:br/>
            </w:r>
            <w:r>
              <w:rPr>
                <w:color w:val="000000"/>
                <w:sz w:val="20"/>
              </w:rPr>
              <w:t>Флуфеназина гидрохлорид</w:t>
            </w:r>
            <w:r>
              <w:br/>
            </w:r>
            <w:r>
              <w:rPr>
                <w:color w:val="000000"/>
                <w:sz w:val="20"/>
              </w:rPr>
              <w:t>Формальдегида раствор</w:t>
            </w:r>
            <w:r>
              <w:br/>
            </w:r>
            <w:r>
              <w:rPr>
                <w:color w:val="000000"/>
                <w:sz w:val="20"/>
              </w:rPr>
              <w:t>Хинина гидросульфат</w:t>
            </w:r>
            <w:r>
              <w:br/>
            </w:r>
            <w:r>
              <w:rPr>
                <w:color w:val="000000"/>
                <w:sz w:val="20"/>
              </w:rPr>
              <w:t>Хинина дигидрохлорид</w:t>
            </w:r>
            <w:r>
              <w:br/>
            </w:r>
            <w:r>
              <w:rPr>
                <w:color w:val="000000"/>
                <w:sz w:val="20"/>
              </w:rPr>
              <w:t>Хлорамфеникол натрия сукцинат</w:t>
            </w:r>
            <w:r>
              <w:br/>
            </w:r>
            <w:r>
              <w:rPr>
                <w:color w:val="000000"/>
                <w:sz w:val="20"/>
              </w:rPr>
              <w:t>Хлорпромазина гидрохлорид</w:t>
            </w:r>
            <w:r>
              <w:br/>
            </w:r>
            <w:r>
              <w:rPr>
                <w:color w:val="000000"/>
                <w:sz w:val="20"/>
              </w:rPr>
              <w:t>Хлоралгидрат</w:t>
            </w:r>
            <w:r>
              <w:br/>
            </w:r>
            <w:r>
              <w:rPr>
                <w:color w:val="000000"/>
                <w:sz w:val="20"/>
              </w:rPr>
              <w:t>Хлортетрациклина гидрохлорид</w:t>
            </w:r>
            <w:r>
              <w:br/>
            </w:r>
            <w:r>
              <w:rPr>
                <w:color w:val="000000"/>
                <w:sz w:val="20"/>
              </w:rPr>
              <w:t>Хлорфенамина гидромалеат</w:t>
            </w:r>
            <w:r>
              <w:br/>
            </w:r>
            <w:r>
              <w:rPr>
                <w:color w:val="000000"/>
                <w:sz w:val="20"/>
              </w:rPr>
              <w:t>Холекальциферол</w:t>
            </w:r>
            <w:r>
              <w:br/>
            </w:r>
            <w:r>
              <w:rPr>
                <w:color w:val="000000"/>
                <w:sz w:val="20"/>
              </w:rPr>
              <w:t>Цефалексин</w:t>
            </w:r>
            <w:r>
              <w:br/>
            </w:r>
            <w:r>
              <w:rPr>
                <w:color w:val="000000"/>
                <w:sz w:val="20"/>
              </w:rPr>
              <w:t>Эметина гидрохлорид</w:t>
            </w:r>
            <w:r>
              <w:br/>
            </w:r>
            <w:r>
              <w:rPr>
                <w:color w:val="000000"/>
                <w:sz w:val="20"/>
              </w:rPr>
              <w:t>Эпинефрин</w:t>
            </w:r>
            <w:r>
              <w:br/>
            </w:r>
            <w:r>
              <w:rPr>
                <w:color w:val="000000"/>
                <w:sz w:val="20"/>
              </w:rPr>
              <w:t>Эпинефрина гидротартрат</w:t>
            </w:r>
            <w:r>
              <w:br/>
            </w:r>
            <w:r>
              <w:rPr>
                <w:color w:val="000000"/>
                <w:sz w:val="20"/>
              </w:rPr>
              <w:t>Эргокальциф</w:t>
            </w:r>
            <w:r>
              <w:rPr>
                <w:color w:val="000000"/>
                <w:sz w:val="20"/>
              </w:rPr>
              <w:t>ерол</w:t>
            </w:r>
            <w:r>
              <w:br/>
            </w:r>
            <w:r>
              <w:rPr>
                <w:color w:val="000000"/>
                <w:sz w:val="20"/>
              </w:rPr>
              <w:t>Эргометрина гидромалеат</w:t>
            </w:r>
            <w:r>
              <w:br/>
            </w:r>
            <w:r>
              <w:rPr>
                <w:color w:val="000000"/>
                <w:sz w:val="20"/>
              </w:rPr>
              <w:t>Эрготамина малеат</w:t>
            </w:r>
            <w:r>
              <w:br/>
            </w:r>
            <w:r>
              <w:rPr>
                <w:color w:val="000000"/>
                <w:sz w:val="20"/>
              </w:rPr>
              <w:t>Эрготамина тартрат</w:t>
            </w:r>
            <w:r>
              <w:br/>
            </w:r>
            <w:r>
              <w:rPr>
                <w:color w:val="000000"/>
                <w:sz w:val="20"/>
              </w:rPr>
              <w:t>Этосуксимид</w:t>
            </w:r>
            <w:r>
              <w:br/>
            </w:r>
            <w:r>
              <w:rPr>
                <w:color w:val="000000"/>
                <w:sz w:val="20"/>
              </w:rPr>
              <w:t>Этилморфина гидрохлорид</w:t>
            </w:r>
            <w:r>
              <w:br/>
            </w:r>
            <w:r>
              <w:rPr>
                <w:color w:val="000000"/>
                <w:sz w:val="20"/>
              </w:rPr>
              <w:t>Эфедрин</w:t>
            </w:r>
            <w:r>
              <w:br/>
            </w:r>
            <w:r>
              <w:rPr>
                <w:color w:val="000000"/>
                <w:sz w:val="20"/>
              </w:rPr>
              <w:t>Эфедрина сульфат</w:t>
            </w:r>
          </w:p>
        </w:tc>
        <w:bookmarkEnd w:id="315"/>
      </w:tr>
      <w:tr w:rsidR="00477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производителем лекарственного</w:t>
            </w:r>
            <w:r>
              <w:br/>
            </w:r>
            <w:r>
              <w:rPr>
                <w:color w:val="000000"/>
                <w:sz w:val="20"/>
              </w:rPr>
              <w:t>средства исследования стабильности,</w:t>
            </w:r>
          </w:p>
        </w:tc>
      </w:tr>
      <w:tr w:rsidR="00477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установления срока </w:t>
            </w:r>
            <w:r>
              <w:rPr>
                <w:color w:val="000000"/>
                <w:sz w:val="20"/>
              </w:rPr>
              <w:t>хранения и</w:t>
            </w:r>
            <w:r>
              <w:br/>
            </w:r>
            <w:r>
              <w:rPr>
                <w:color w:val="000000"/>
                <w:sz w:val="20"/>
              </w:rPr>
              <w:t>повторного контроля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</w:t>
            </w:r>
          </w:p>
        </w:tc>
      </w:tr>
    </w:tbl>
    <w:p w:rsidR="004772C2" w:rsidRDefault="00D9734A">
      <w:pPr>
        <w:spacing w:after="0"/>
      </w:pPr>
      <w:bookmarkStart w:id="316" w:name="z437"/>
      <w:r>
        <w:rPr>
          <w:b/>
          <w:color w:val="000000"/>
        </w:rPr>
        <w:t xml:space="preserve"> Условия хранения и условия долгосрочных исследований стабильности в зависимости от климатических зон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15"/>
        <w:gridCol w:w="1976"/>
        <w:gridCol w:w="2425"/>
        <w:gridCol w:w="1208"/>
        <w:gridCol w:w="2538"/>
      </w:tblGrid>
      <w:tr w:rsidR="004772C2">
        <w:trPr>
          <w:trHeight w:val="30"/>
          <w:tblCellSpacing w:w="0" w:type="auto"/>
        </w:trPr>
        <w:tc>
          <w:tcPr>
            <w:tcW w:w="15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Климатическая зона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Теоретические (расчетные) условия хранения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долгосрочных исследований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772C2" w:rsidRDefault="004772C2"/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кинетическая температура, оС</w:t>
            </w:r>
          </w:p>
        </w:tc>
        <w:tc>
          <w:tcPr>
            <w:tcW w:w="3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RH, %</w:t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t, оС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RH, %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3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22,0</w:t>
            </w:r>
          </w:p>
        </w:tc>
        <w:tc>
          <w:tcPr>
            <w:tcW w:w="3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27,9</w:t>
            </w:r>
          </w:p>
        </w:tc>
        <w:tc>
          <w:tcPr>
            <w:tcW w:w="3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27,4</w:t>
            </w:r>
          </w:p>
        </w:tc>
        <w:tc>
          <w:tcPr>
            <w:tcW w:w="3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</w:tbl>
    <w:p w:rsidR="004772C2" w:rsidRDefault="00D9734A">
      <w:pPr>
        <w:spacing w:after="0"/>
        <w:jc w:val="both"/>
      </w:pPr>
      <w:bookmarkStart w:id="317" w:name="z438"/>
      <w:r>
        <w:rPr>
          <w:color w:val="000000"/>
          <w:sz w:val="28"/>
        </w:rPr>
        <w:t>      Примечание</w:t>
      </w:r>
    </w:p>
    <w:p w:rsidR="004772C2" w:rsidRDefault="00D9734A">
      <w:pPr>
        <w:spacing w:after="0"/>
        <w:jc w:val="both"/>
      </w:pPr>
      <w:bookmarkStart w:id="318" w:name="z439"/>
      <w:bookmarkEnd w:id="317"/>
      <w:r>
        <w:rPr>
          <w:color w:val="000000"/>
          <w:sz w:val="28"/>
        </w:rPr>
        <w:t>      зона I – умеренный климат</w:t>
      </w:r>
    </w:p>
    <w:p w:rsidR="004772C2" w:rsidRDefault="00D9734A">
      <w:pPr>
        <w:spacing w:after="0"/>
        <w:jc w:val="both"/>
      </w:pPr>
      <w:bookmarkStart w:id="319" w:name="z440"/>
      <w:bookmarkEnd w:id="318"/>
      <w:r>
        <w:rPr>
          <w:color w:val="000000"/>
          <w:sz w:val="28"/>
        </w:rPr>
        <w:t>      зона II – субтропический климат с высокой влажностью</w:t>
      </w:r>
    </w:p>
    <w:p w:rsidR="004772C2" w:rsidRDefault="00D9734A">
      <w:pPr>
        <w:spacing w:after="0"/>
        <w:jc w:val="both"/>
      </w:pPr>
      <w:bookmarkStart w:id="320" w:name="z441"/>
      <w:bookmarkEnd w:id="319"/>
      <w:r>
        <w:rPr>
          <w:color w:val="000000"/>
          <w:sz w:val="28"/>
        </w:rPr>
        <w:t xml:space="preserve">      зона III – </w:t>
      </w:r>
      <w:r>
        <w:rPr>
          <w:color w:val="000000"/>
          <w:sz w:val="28"/>
        </w:rPr>
        <w:t>жаркий сухой или жаркий с умеренной относительной влажностью</w:t>
      </w:r>
    </w:p>
    <w:p w:rsidR="004772C2" w:rsidRDefault="00D9734A">
      <w:pPr>
        <w:spacing w:after="0"/>
        <w:jc w:val="both"/>
      </w:pPr>
      <w:bookmarkStart w:id="321" w:name="z442"/>
      <w:bookmarkEnd w:id="320"/>
      <w:r>
        <w:rPr>
          <w:color w:val="000000"/>
          <w:sz w:val="28"/>
        </w:rPr>
        <w:t>      зона IV – очень жаркий влажный климат.</w:t>
      </w:r>
    </w:p>
    <w:tbl>
      <w:tblPr>
        <w:tblW w:w="0" w:type="auto"/>
        <w:tblCellSpacing w:w="0" w:type="auto"/>
        <w:tblLook w:val="04A0"/>
      </w:tblPr>
      <w:tblGrid>
        <w:gridCol w:w="5938"/>
        <w:gridCol w:w="3839"/>
      </w:tblGrid>
      <w:tr w:rsidR="004772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производителем лекарственного</w:t>
            </w:r>
            <w:r>
              <w:br/>
            </w:r>
            <w:r>
              <w:rPr>
                <w:color w:val="000000"/>
                <w:sz w:val="20"/>
              </w:rPr>
              <w:t>средства исследования стабильности,</w:t>
            </w:r>
            <w:r>
              <w:br/>
            </w:r>
            <w:r>
              <w:rPr>
                <w:color w:val="000000"/>
                <w:sz w:val="20"/>
              </w:rPr>
              <w:t>установления срока хранения и</w:t>
            </w:r>
            <w:r>
              <w:br/>
            </w:r>
            <w:r>
              <w:rPr>
                <w:color w:val="000000"/>
                <w:sz w:val="20"/>
              </w:rPr>
              <w:t xml:space="preserve">повторного </w:t>
            </w:r>
            <w:r>
              <w:rPr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</w:t>
            </w:r>
          </w:p>
        </w:tc>
      </w:tr>
    </w:tbl>
    <w:p w:rsidR="004772C2" w:rsidRDefault="00D9734A">
      <w:pPr>
        <w:spacing w:after="0"/>
      </w:pPr>
      <w:bookmarkStart w:id="322" w:name="z444"/>
      <w:r>
        <w:rPr>
          <w:b/>
          <w:color w:val="000000"/>
        </w:rPr>
        <w:t xml:space="preserve"> Перечень показателей качества, необходимых при исследованиях стабильности различных лекарственных форм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34"/>
        <w:gridCol w:w="3165"/>
        <w:gridCol w:w="4863"/>
      </w:tblGrid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"/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форма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качества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Аэрозоли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23" w:name="z445"/>
            <w:r>
              <w:rPr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color w:val="000000"/>
                <w:sz w:val="20"/>
              </w:rPr>
              <w:t>2. Родственные примеси</w:t>
            </w:r>
            <w:r>
              <w:br/>
            </w:r>
            <w:r>
              <w:rPr>
                <w:color w:val="000000"/>
                <w:sz w:val="20"/>
              </w:rPr>
              <w:t xml:space="preserve">3. Количественное </w:t>
            </w:r>
            <w:r>
              <w:rPr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color w:val="000000"/>
                <w:sz w:val="20"/>
              </w:rPr>
              <w:t>4. Сохранность техники применения (проверка давления, герметичности баллона и клапанного устройства)</w:t>
            </w:r>
            <w:r>
              <w:br/>
            </w:r>
            <w:r>
              <w:rPr>
                <w:color w:val="000000"/>
                <w:sz w:val="20"/>
              </w:rPr>
              <w:t>5. Определение выхода содержимого упаковки или количество доз в упаковке</w:t>
            </w:r>
            <w:r>
              <w:br/>
            </w:r>
            <w:r>
              <w:rPr>
                <w:color w:val="000000"/>
                <w:sz w:val="20"/>
              </w:rPr>
              <w:t>6. Микробиологическая чистота</w:t>
            </w:r>
          </w:p>
        </w:tc>
        <w:bookmarkEnd w:id="323"/>
      </w:tr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Глазные и ушные капли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24" w:name="z450"/>
            <w:r>
              <w:rPr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 xml:space="preserve"> Родственные примеси</w:t>
            </w:r>
            <w:r>
              <w:br/>
            </w:r>
            <w:r>
              <w:rPr>
                <w:color w:val="000000"/>
                <w:sz w:val="20"/>
              </w:rPr>
              <w:t>3. 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4. Цветность</w:t>
            </w:r>
            <w:r>
              <w:br/>
            </w:r>
            <w:r>
              <w:rPr>
                <w:color w:val="000000"/>
                <w:sz w:val="20"/>
              </w:rPr>
              <w:t>5. Прозрачность</w:t>
            </w:r>
            <w:r>
              <w:br/>
            </w:r>
            <w:r>
              <w:rPr>
                <w:color w:val="000000"/>
                <w:sz w:val="20"/>
              </w:rPr>
              <w:t>6. рН</w:t>
            </w:r>
            <w:r>
              <w:br/>
            </w:r>
            <w:r>
              <w:rPr>
                <w:color w:val="000000"/>
                <w:sz w:val="20"/>
              </w:rPr>
              <w:t>7. Вязкость</w:t>
            </w:r>
            <w:r>
              <w:br/>
            </w:r>
            <w:r>
              <w:rPr>
                <w:color w:val="000000"/>
                <w:sz w:val="20"/>
              </w:rPr>
              <w:t>8. Стерильность (Микробиологическая чистота)</w:t>
            </w:r>
          </w:p>
        </w:tc>
        <w:bookmarkEnd w:id="324"/>
      </w:tr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Капсулы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25" w:name="z457"/>
            <w:r>
              <w:rPr>
                <w:color w:val="000000"/>
                <w:sz w:val="20"/>
              </w:rPr>
              <w:t>1. Описание капсулы и содержимого</w:t>
            </w:r>
            <w:r>
              <w:br/>
            </w:r>
            <w:r>
              <w:rPr>
                <w:color w:val="000000"/>
                <w:sz w:val="20"/>
              </w:rPr>
              <w:t>2. Родственные примеси</w:t>
            </w:r>
            <w:r>
              <w:br/>
            </w:r>
            <w:r>
              <w:rPr>
                <w:color w:val="000000"/>
                <w:sz w:val="20"/>
              </w:rPr>
              <w:t>3. 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4. Растворение</w:t>
            </w:r>
            <w:r>
              <w:br/>
            </w:r>
            <w:r>
              <w:rPr>
                <w:color w:val="000000"/>
                <w:sz w:val="20"/>
              </w:rPr>
              <w:t>5. Потеря в массе при высушивании или вода</w:t>
            </w:r>
            <w:r>
              <w:br/>
            </w:r>
            <w:r>
              <w:rPr>
                <w:color w:val="000000"/>
                <w:sz w:val="20"/>
              </w:rPr>
              <w:t>6. Микробиологическая чистота</w:t>
            </w:r>
          </w:p>
        </w:tc>
        <w:bookmarkEnd w:id="325"/>
      </w:tr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Лекарственные средства для парентерального применения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26" w:name="z462"/>
            <w:r>
              <w:rPr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color w:val="000000"/>
                <w:sz w:val="20"/>
              </w:rPr>
              <w:t>2. Родственные примеси</w:t>
            </w:r>
            <w:r>
              <w:br/>
            </w:r>
            <w:r>
              <w:rPr>
                <w:color w:val="000000"/>
                <w:sz w:val="20"/>
              </w:rPr>
              <w:t>3. 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4. Цветность</w:t>
            </w:r>
            <w:r>
              <w:br/>
            </w:r>
            <w:r>
              <w:rPr>
                <w:color w:val="000000"/>
                <w:sz w:val="20"/>
              </w:rPr>
              <w:t>5. Прозрачность</w:t>
            </w:r>
            <w:r>
              <w:br/>
            </w:r>
            <w:r>
              <w:rPr>
                <w:color w:val="000000"/>
                <w:sz w:val="20"/>
              </w:rPr>
              <w:t>6. рН</w:t>
            </w:r>
            <w:r>
              <w:br/>
            </w:r>
            <w:r>
              <w:rPr>
                <w:color w:val="000000"/>
                <w:sz w:val="20"/>
              </w:rPr>
              <w:t>7. Стерильность</w:t>
            </w:r>
            <w:r>
              <w:br/>
            </w:r>
            <w:r>
              <w:rPr>
                <w:color w:val="000000"/>
                <w:sz w:val="20"/>
              </w:rPr>
              <w:t xml:space="preserve">8. </w:t>
            </w:r>
            <w:r>
              <w:rPr>
                <w:color w:val="000000"/>
                <w:sz w:val="20"/>
              </w:rPr>
              <w:t>Токсичность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Для суспензий дополнительно:</w:t>
            </w:r>
            <w:r>
              <w:br/>
            </w:r>
            <w:r>
              <w:rPr>
                <w:color w:val="000000"/>
                <w:sz w:val="20"/>
              </w:rPr>
              <w:t xml:space="preserve"> 1. Размер частиц </w:t>
            </w:r>
            <w:r>
              <w:br/>
            </w:r>
            <w:r>
              <w:rPr>
                <w:color w:val="000000"/>
                <w:sz w:val="20"/>
              </w:rPr>
              <w:t>2. Седиментационная устойчивость</w:t>
            </w:r>
            <w:r>
              <w:br/>
            </w:r>
            <w:r>
              <w:rPr>
                <w:color w:val="000000"/>
                <w:sz w:val="20"/>
              </w:rPr>
              <w:t>Для эмульсий дополнительно:</w:t>
            </w:r>
            <w:r>
              <w:br/>
            </w:r>
            <w:r>
              <w:rPr>
                <w:color w:val="000000"/>
                <w:sz w:val="20"/>
              </w:rPr>
              <w:t>1. Вязкость</w:t>
            </w:r>
            <w:r>
              <w:br/>
            </w:r>
            <w:r>
              <w:rPr>
                <w:color w:val="000000"/>
                <w:sz w:val="20"/>
              </w:rPr>
              <w:t>2. Разделение фаз</w:t>
            </w:r>
            <w:r>
              <w:br/>
            </w:r>
            <w:r>
              <w:rPr>
                <w:color w:val="000000"/>
                <w:sz w:val="20"/>
              </w:rPr>
              <w:t>3. Размер частиц эмульсии</w:t>
            </w:r>
            <w:r>
              <w:br/>
            </w:r>
            <w:r>
              <w:rPr>
                <w:color w:val="000000"/>
                <w:sz w:val="20"/>
              </w:rPr>
              <w:t>Для средств в предварительно заполненных шприцах дополнительно:</w:t>
            </w:r>
            <w:r>
              <w:br/>
            </w:r>
            <w:r>
              <w:rPr>
                <w:color w:val="000000"/>
                <w:sz w:val="20"/>
              </w:rPr>
              <w:t xml:space="preserve">1. Сохранность </w:t>
            </w:r>
            <w:r>
              <w:rPr>
                <w:color w:val="000000"/>
                <w:sz w:val="20"/>
              </w:rPr>
              <w:t>техники применения (герметичность упаковки, подвижность поршня, проходимость иглы)</w:t>
            </w:r>
          </w:p>
        </w:tc>
        <w:bookmarkEnd w:id="326"/>
      </w:tr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Мягкие лекарственные формы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27" w:name="z478"/>
            <w:r>
              <w:rPr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color w:val="000000"/>
                <w:sz w:val="20"/>
              </w:rPr>
              <w:t>2. Родственные примеси</w:t>
            </w:r>
            <w:r>
              <w:br/>
            </w:r>
            <w:r>
              <w:rPr>
                <w:color w:val="000000"/>
                <w:sz w:val="20"/>
              </w:rPr>
              <w:t>3. 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4. рН</w:t>
            </w:r>
            <w:r>
              <w:br/>
            </w:r>
            <w:r>
              <w:rPr>
                <w:color w:val="000000"/>
                <w:sz w:val="20"/>
              </w:rPr>
              <w:t>5. Размер частиц</w:t>
            </w:r>
            <w:r>
              <w:br/>
            </w:r>
            <w:r>
              <w:rPr>
                <w:color w:val="000000"/>
                <w:sz w:val="20"/>
              </w:rPr>
              <w:t>6. Микробиологическая чистота</w:t>
            </w:r>
          </w:p>
        </w:tc>
        <w:bookmarkEnd w:id="327"/>
      </w:tr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Назальные спреи и ка</w:t>
            </w:r>
            <w:r>
              <w:rPr>
                <w:color w:val="000000"/>
                <w:sz w:val="20"/>
              </w:rPr>
              <w:t>пли (растворы и суспензии)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28" w:name="z483"/>
            <w:r>
              <w:rPr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color w:val="000000"/>
                <w:sz w:val="20"/>
              </w:rPr>
              <w:t>2. Родственные примеси</w:t>
            </w:r>
            <w:r>
              <w:br/>
            </w:r>
            <w:r>
              <w:rPr>
                <w:color w:val="000000"/>
                <w:sz w:val="20"/>
              </w:rPr>
              <w:t>3. 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4. рН</w:t>
            </w:r>
            <w:r>
              <w:br/>
            </w:r>
            <w:r>
              <w:rPr>
                <w:color w:val="000000"/>
                <w:sz w:val="20"/>
              </w:rPr>
              <w:t>5. Размер частиц суспензии</w:t>
            </w:r>
            <w:r>
              <w:br/>
            </w:r>
            <w:r>
              <w:rPr>
                <w:color w:val="000000"/>
                <w:sz w:val="20"/>
              </w:rPr>
              <w:t>6. Однородность распыляемой дозы</w:t>
            </w:r>
            <w:r>
              <w:br/>
            </w:r>
            <w:r>
              <w:rPr>
                <w:color w:val="000000"/>
                <w:sz w:val="20"/>
              </w:rPr>
              <w:t>7. Количество доз в упаковке</w:t>
            </w:r>
            <w:r>
              <w:br/>
            </w:r>
            <w:r>
              <w:rPr>
                <w:color w:val="000000"/>
                <w:sz w:val="20"/>
              </w:rPr>
              <w:t>8. Микробиологическая чистота</w:t>
            </w:r>
          </w:p>
        </w:tc>
        <w:bookmarkEnd w:id="328"/>
      </w:tr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Порошки для перорального </w:t>
            </w:r>
            <w:r>
              <w:rPr>
                <w:color w:val="000000"/>
                <w:sz w:val="20"/>
              </w:rPr>
              <w:t>применения, используемые в виде растворов или суспензий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29" w:name="z490"/>
            <w:r>
              <w:rPr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color w:val="000000"/>
                <w:sz w:val="20"/>
              </w:rPr>
              <w:t>2. Родственные примеси</w:t>
            </w:r>
            <w:r>
              <w:br/>
            </w:r>
            <w:r>
              <w:rPr>
                <w:color w:val="000000"/>
                <w:sz w:val="20"/>
              </w:rPr>
              <w:t>3. 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4. Размер частиц приготовленной суспензии</w:t>
            </w:r>
            <w:r>
              <w:br/>
            </w:r>
            <w:r>
              <w:rPr>
                <w:color w:val="000000"/>
                <w:sz w:val="20"/>
              </w:rPr>
              <w:t>5. рН</w:t>
            </w:r>
            <w:r>
              <w:br/>
            </w:r>
            <w:r>
              <w:rPr>
                <w:color w:val="000000"/>
                <w:sz w:val="20"/>
              </w:rPr>
              <w:t>6. Потеря в массе при высушивании или вода</w:t>
            </w:r>
            <w:r>
              <w:br/>
            </w:r>
            <w:r>
              <w:rPr>
                <w:color w:val="000000"/>
                <w:sz w:val="20"/>
              </w:rPr>
              <w:t>7. Время смешивания с дисперсионной средой п</w:t>
            </w:r>
            <w:r>
              <w:rPr>
                <w:color w:val="000000"/>
                <w:sz w:val="20"/>
              </w:rPr>
              <w:t>еред использованием</w:t>
            </w:r>
            <w:r>
              <w:br/>
            </w:r>
            <w:r>
              <w:rPr>
                <w:color w:val="000000"/>
                <w:sz w:val="20"/>
              </w:rPr>
              <w:t>8. Микробиологическая чистота</w:t>
            </w:r>
          </w:p>
        </w:tc>
        <w:bookmarkEnd w:id="329"/>
      </w:tr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Растворы и суспензии для перорального применения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30" w:name="z497"/>
            <w:r>
              <w:rPr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color w:val="000000"/>
                <w:sz w:val="20"/>
              </w:rPr>
              <w:t>2. Родственные примеси</w:t>
            </w:r>
            <w:r>
              <w:br/>
            </w:r>
            <w:r>
              <w:rPr>
                <w:color w:val="000000"/>
                <w:sz w:val="20"/>
              </w:rPr>
              <w:t>3. 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4. Размер частиц</w:t>
            </w:r>
            <w:r>
              <w:br/>
            </w:r>
            <w:r>
              <w:rPr>
                <w:color w:val="000000"/>
                <w:sz w:val="20"/>
              </w:rPr>
              <w:t>5. Седиментационная устойчивость</w:t>
            </w:r>
            <w:r>
              <w:br/>
            </w:r>
            <w:r>
              <w:rPr>
                <w:color w:val="000000"/>
                <w:sz w:val="20"/>
              </w:rPr>
              <w:t>6. Плотность</w:t>
            </w:r>
            <w:r>
              <w:br/>
            </w:r>
            <w:r>
              <w:rPr>
                <w:color w:val="000000"/>
                <w:sz w:val="20"/>
              </w:rPr>
              <w:t>7. рН</w:t>
            </w:r>
            <w:r>
              <w:br/>
            </w:r>
            <w:r>
              <w:rPr>
                <w:color w:val="000000"/>
                <w:sz w:val="20"/>
              </w:rPr>
              <w:t xml:space="preserve">8. </w:t>
            </w:r>
            <w:r>
              <w:rPr>
                <w:color w:val="000000"/>
                <w:sz w:val="20"/>
              </w:rPr>
              <w:t>Микробиологическая чистота</w:t>
            </w:r>
          </w:p>
        </w:tc>
        <w:bookmarkEnd w:id="330"/>
      </w:tr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Сиропы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31" w:name="z504"/>
            <w:r>
              <w:rPr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color w:val="000000"/>
                <w:sz w:val="20"/>
              </w:rPr>
              <w:t>2. Родственные примеси</w:t>
            </w:r>
            <w:r>
              <w:br/>
            </w:r>
            <w:r>
              <w:rPr>
                <w:color w:val="000000"/>
                <w:sz w:val="20"/>
              </w:rPr>
              <w:t>3. 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4. Плотность</w:t>
            </w:r>
            <w:r>
              <w:br/>
            </w:r>
            <w:r>
              <w:rPr>
                <w:color w:val="000000"/>
                <w:sz w:val="20"/>
              </w:rPr>
              <w:t>5. Вязкость</w:t>
            </w:r>
            <w:r>
              <w:br/>
            </w:r>
            <w:r>
              <w:rPr>
                <w:color w:val="000000"/>
                <w:sz w:val="20"/>
              </w:rPr>
              <w:t>6. рН</w:t>
            </w:r>
            <w:r>
              <w:br/>
            </w:r>
            <w:r>
              <w:rPr>
                <w:color w:val="000000"/>
                <w:sz w:val="20"/>
              </w:rPr>
              <w:t>7. Микробиологическая чистота</w:t>
            </w:r>
          </w:p>
        </w:tc>
        <w:bookmarkEnd w:id="331"/>
      </w:tr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Спреи и порошки для ингаляций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32" w:name="z510"/>
            <w:r>
              <w:rPr>
                <w:color w:val="000000"/>
                <w:sz w:val="20"/>
              </w:rPr>
              <w:t>Спреи для ингаляций:</w:t>
            </w:r>
            <w:r>
              <w:br/>
            </w:r>
            <w:r>
              <w:rPr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2. Родственные примеси</w:t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 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4. рН</w:t>
            </w:r>
            <w:r>
              <w:br/>
            </w:r>
            <w:r>
              <w:rPr>
                <w:color w:val="000000"/>
                <w:sz w:val="20"/>
              </w:rPr>
              <w:t>5. Количество доз в упаковке</w:t>
            </w:r>
            <w:r>
              <w:br/>
            </w:r>
            <w:r>
              <w:rPr>
                <w:color w:val="000000"/>
                <w:sz w:val="20"/>
              </w:rPr>
              <w:t>6. Микробиологическая чистота</w:t>
            </w:r>
            <w:r>
              <w:br/>
            </w:r>
            <w:r>
              <w:rPr>
                <w:color w:val="000000"/>
                <w:sz w:val="20"/>
              </w:rPr>
              <w:t>Порошки для ингаляций:</w:t>
            </w:r>
            <w:r>
              <w:br/>
            </w:r>
            <w:r>
              <w:rPr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color w:val="000000"/>
                <w:sz w:val="20"/>
              </w:rPr>
              <w:t>2. Родственные примеси</w:t>
            </w:r>
            <w:r>
              <w:br/>
            </w:r>
            <w:r>
              <w:rPr>
                <w:color w:val="000000"/>
                <w:sz w:val="20"/>
              </w:rPr>
              <w:t>3. 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4. Размер частиц</w:t>
            </w:r>
            <w:r>
              <w:br/>
            </w:r>
            <w:r>
              <w:rPr>
                <w:color w:val="000000"/>
                <w:sz w:val="20"/>
              </w:rPr>
              <w:t>5. Потеря в массе при высушивании или вода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6. Микробиологическая чистота </w:t>
            </w:r>
          </w:p>
        </w:tc>
        <w:bookmarkEnd w:id="332"/>
      </w:tr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Суппозитории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33" w:name="z523"/>
            <w:r>
              <w:rPr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color w:val="000000"/>
                <w:sz w:val="20"/>
              </w:rPr>
              <w:t>2. Родственные примеси</w:t>
            </w:r>
            <w:r>
              <w:br/>
            </w:r>
            <w:r>
              <w:rPr>
                <w:color w:val="000000"/>
                <w:sz w:val="20"/>
              </w:rPr>
              <w:t>3. 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4. Температура плавления</w:t>
            </w:r>
            <w:r>
              <w:br/>
            </w:r>
            <w:r>
              <w:rPr>
                <w:color w:val="000000"/>
                <w:sz w:val="20"/>
              </w:rPr>
              <w:t>5. Время полной деформации</w:t>
            </w:r>
            <w:r>
              <w:br/>
            </w:r>
            <w:r>
              <w:rPr>
                <w:color w:val="000000"/>
                <w:sz w:val="20"/>
              </w:rPr>
              <w:t>6. Растворение</w:t>
            </w:r>
            <w:r>
              <w:br/>
            </w:r>
            <w:r>
              <w:rPr>
                <w:color w:val="000000"/>
                <w:sz w:val="20"/>
              </w:rPr>
              <w:t>7. Микробиологический контроль</w:t>
            </w:r>
          </w:p>
        </w:tc>
        <w:bookmarkEnd w:id="333"/>
      </w:tr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Таблетки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34" w:name="z529"/>
            <w:r>
              <w:rPr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color w:val="000000"/>
                <w:sz w:val="20"/>
              </w:rPr>
              <w:t xml:space="preserve">2. Родственные </w:t>
            </w:r>
            <w:r>
              <w:rPr>
                <w:color w:val="000000"/>
                <w:sz w:val="20"/>
              </w:rPr>
              <w:t>примеси</w:t>
            </w:r>
            <w:r>
              <w:br/>
            </w:r>
            <w:r>
              <w:rPr>
                <w:color w:val="000000"/>
                <w:sz w:val="20"/>
              </w:rPr>
              <w:t>3. 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4. Растворение</w:t>
            </w:r>
            <w:r>
              <w:br/>
            </w:r>
            <w:r>
              <w:rPr>
                <w:color w:val="000000"/>
                <w:sz w:val="20"/>
              </w:rPr>
              <w:t>5. Потеря в массе при высушивании или вода (при необходимости)</w:t>
            </w:r>
            <w:r>
              <w:br/>
            </w:r>
            <w:r>
              <w:rPr>
                <w:color w:val="000000"/>
                <w:sz w:val="20"/>
              </w:rPr>
              <w:t>6. Микробиологическая чистота</w:t>
            </w:r>
          </w:p>
        </w:tc>
        <w:bookmarkEnd w:id="334"/>
      </w:tr>
      <w:tr w:rsidR="004772C2">
        <w:trPr>
          <w:trHeight w:val="30"/>
          <w:tblCellSpacing w:w="0" w:type="auto"/>
        </w:trPr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Эмульсии</w:t>
            </w:r>
          </w:p>
        </w:tc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35" w:name="z534"/>
            <w:r>
              <w:rPr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color w:val="000000"/>
                <w:sz w:val="20"/>
              </w:rPr>
              <w:t>2. Родственные примеси</w:t>
            </w:r>
            <w:r>
              <w:br/>
            </w:r>
            <w:r>
              <w:rPr>
                <w:color w:val="000000"/>
                <w:sz w:val="20"/>
              </w:rPr>
              <w:t>3. 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4. Размер частиц эмульсии</w:t>
            </w:r>
            <w:r>
              <w:br/>
            </w:r>
            <w:r>
              <w:rPr>
                <w:color w:val="000000"/>
                <w:sz w:val="20"/>
              </w:rPr>
              <w:t>5. рН</w:t>
            </w:r>
            <w:r>
              <w:br/>
            </w:r>
            <w:r>
              <w:rPr>
                <w:color w:val="000000"/>
                <w:sz w:val="20"/>
              </w:rPr>
              <w:t>6. Вязкость</w:t>
            </w:r>
            <w:r>
              <w:br/>
            </w:r>
            <w:r>
              <w:rPr>
                <w:color w:val="000000"/>
                <w:sz w:val="20"/>
              </w:rPr>
              <w:t>7. Микробиологическая чистота</w:t>
            </w:r>
          </w:p>
        </w:tc>
        <w:bookmarkEnd w:id="335"/>
      </w:tr>
    </w:tbl>
    <w:p w:rsidR="004772C2" w:rsidRDefault="00D9734A">
      <w:pPr>
        <w:spacing w:after="0"/>
        <w:jc w:val="both"/>
      </w:pPr>
      <w:bookmarkStart w:id="336" w:name="z540"/>
      <w:r>
        <w:rPr>
          <w:color w:val="000000"/>
          <w:sz w:val="28"/>
        </w:rPr>
        <w:t>      Примечание</w:t>
      </w:r>
    </w:p>
    <w:p w:rsidR="004772C2" w:rsidRDefault="00D9734A">
      <w:pPr>
        <w:spacing w:after="0"/>
        <w:jc w:val="both"/>
      </w:pPr>
      <w:bookmarkStart w:id="337" w:name="z541"/>
      <w:bookmarkEnd w:id="336"/>
      <w:r>
        <w:rPr>
          <w:color w:val="000000"/>
          <w:sz w:val="28"/>
        </w:rPr>
        <w:t>      Приведенный перечень дополняться по усмотрению производителя</w:t>
      </w:r>
    </w:p>
    <w:tbl>
      <w:tblPr>
        <w:tblW w:w="0" w:type="auto"/>
        <w:tblCellSpacing w:w="0" w:type="auto"/>
        <w:tblLook w:val="04A0"/>
      </w:tblPr>
      <w:tblGrid>
        <w:gridCol w:w="5938"/>
        <w:gridCol w:w="3839"/>
      </w:tblGrid>
      <w:tr w:rsidR="004772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7"/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производителем лекарственного</w:t>
            </w:r>
            <w:r>
              <w:br/>
            </w:r>
            <w:r>
              <w:rPr>
                <w:color w:val="000000"/>
                <w:sz w:val="20"/>
              </w:rPr>
              <w:t>средства исследования стабильности,</w:t>
            </w:r>
            <w:r>
              <w:br/>
            </w:r>
            <w:r>
              <w:rPr>
                <w:color w:val="000000"/>
                <w:sz w:val="20"/>
              </w:rPr>
              <w:t xml:space="preserve">установления срока </w:t>
            </w:r>
            <w:r>
              <w:rPr>
                <w:color w:val="000000"/>
                <w:sz w:val="20"/>
              </w:rPr>
              <w:t>хранения и</w:t>
            </w:r>
            <w:r>
              <w:br/>
            </w:r>
            <w:r>
              <w:rPr>
                <w:color w:val="000000"/>
                <w:sz w:val="20"/>
              </w:rPr>
              <w:t>повторного контроля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</w:t>
            </w:r>
          </w:p>
        </w:tc>
      </w:tr>
    </w:tbl>
    <w:p w:rsidR="004772C2" w:rsidRDefault="00D9734A">
      <w:pPr>
        <w:spacing w:after="0"/>
      </w:pPr>
      <w:bookmarkStart w:id="338" w:name="z543"/>
      <w:r>
        <w:rPr>
          <w:b/>
          <w:color w:val="000000"/>
        </w:rPr>
        <w:t xml:space="preserve"> Результаты исследований стабильности лекарственного препарата</w:t>
      </w:r>
    </w:p>
    <w:p w:rsidR="004772C2" w:rsidRDefault="00D9734A">
      <w:pPr>
        <w:spacing w:after="0"/>
        <w:jc w:val="both"/>
      </w:pPr>
      <w:bookmarkStart w:id="339" w:name="z544"/>
      <w:bookmarkEnd w:id="338"/>
      <w:r>
        <w:rPr>
          <w:color w:val="000000"/>
          <w:sz w:val="28"/>
        </w:rPr>
        <w:t>      торговое наименование 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лекарственная форма </w:t>
      </w:r>
      <w:r>
        <w:rPr>
          <w:color w:val="000000"/>
          <w:sz w:val="28"/>
        </w:rPr>
        <w:lastRenderedPageBreak/>
        <w:t>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rPr>
          <w:color w:val="000000"/>
          <w:sz w:val="28"/>
        </w:rPr>
        <w:t>________</w:t>
      </w:r>
      <w:r>
        <w:br/>
      </w:r>
      <w:r>
        <w:rPr>
          <w:color w:val="000000"/>
          <w:sz w:val="28"/>
        </w:rPr>
        <w:t>таро-укупорочная система 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color w:val="000000"/>
          <w:sz w:val="28"/>
        </w:rPr>
        <w:t>номер серии _________________________________________________________</w:t>
      </w:r>
      <w:r>
        <w:rPr>
          <w:color w:val="000000"/>
          <w:sz w:val="28"/>
        </w:rPr>
        <w:t>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42"/>
        <w:gridCol w:w="1230"/>
        <w:gridCol w:w="1230"/>
        <w:gridCol w:w="1378"/>
        <w:gridCol w:w="451"/>
        <w:gridCol w:w="451"/>
        <w:gridCol w:w="452"/>
        <w:gridCol w:w="452"/>
        <w:gridCol w:w="712"/>
        <w:gridCol w:w="712"/>
        <w:gridCol w:w="712"/>
        <w:gridCol w:w="440"/>
      </w:tblGrid>
      <w:tr w:rsidR="004772C2">
        <w:trPr>
          <w:trHeight w:val="30"/>
          <w:tblCellSpacing w:w="0" w:type="auto"/>
        </w:trPr>
        <w:tc>
          <w:tcPr>
            <w:tcW w:w="12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9"/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качества</w:t>
            </w:r>
          </w:p>
        </w:tc>
        <w:tc>
          <w:tcPr>
            <w:tcW w:w="6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исследований</w:t>
            </w:r>
          </w:p>
        </w:tc>
        <w:tc>
          <w:tcPr>
            <w:tcW w:w="6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 исследований</w:t>
            </w:r>
          </w:p>
        </w:tc>
        <w:tc>
          <w:tcPr>
            <w:tcW w:w="7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40" w:name="z545"/>
            <w:r>
              <w:rPr>
                <w:color w:val="000000"/>
                <w:sz w:val="20"/>
              </w:rPr>
              <w:t>Спецификация:</w:t>
            </w:r>
            <w:r>
              <w:br/>
            </w:r>
            <w:r>
              <w:rPr>
                <w:color w:val="000000"/>
                <w:sz w:val="20"/>
              </w:rPr>
              <w:t>нормы отклонения</w:t>
            </w:r>
          </w:p>
        </w:tc>
        <w:bookmarkEnd w:id="340"/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Периоды контроля, мес.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772C2" w:rsidRDefault="004772C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772C2" w:rsidRDefault="004772C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772C2" w:rsidRDefault="004772C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772C2" w:rsidRDefault="004772C2"/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т.д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341" w:name="z546"/>
            <w:r>
              <w:rPr>
                <w:color w:val="000000"/>
                <w:sz w:val="20"/>
              </w:rPr>
              <w:t>Посторонние примеси:</w:t>
            </w:r>
            <w:r>
              <w:br/>
            </w:r>
            <w:r>
              <w:rPr>
                <w:color w:val="000000"/>
                <w:sz w:val="20"/>
              </w:rPr>
              <w:t>продукт распада А;</w:t>
            </w:r>
            <w:r>
              <w:br/>
            </w:r>
            <w:r>
              <w:rPr>
                <w:color w:val="000000"/>
                <w:sz w:val="20"/>
              </w:rPr>
              <w:t>продукт распада В;</w:t>
            </w:r>
            <w:r>
              <w:br/>
            </w:r>
            <w:r>
              <w:rPr>
                <w:color w:val="000000"/>
                <w:sz w:val="20"/>
              </w:rPr>
              <w:t>сумма примесей</w:t>
            </w:r>
          </w:p>
        </w:tc>
        <w:bookmarkEnd w:id="341"/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Количественное определение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показатели качества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</w:tr>
    </w:tbl>
    <w:p w:rsidR="004772C2" w:rsidRDefault="00D9734A">
      <w:pPr>
        <w:spacing w:after="0"/>
        <w:jc w:val="both"/>
      </w:pPr>
      <w:bookmarkStart w:id="342" w:name="z549"/>
      <w:r>
        <w:rPr>
          <w:color w:val="000000"/>
          <w:sz w:val="28"/>
        </w:rPr>
        <w:t xml:space="preserve">       Примечание </w:t>
      </w:r>
    </w:p>
    <w:p w:rsidR="004772C2" w:rsidRDefault="00D9734A">
      <w:pPr>
        <w:spacing w:after="0"/>
        <w:jc w:val="both"/>
      </w:pPr>
      <w:bookmarkStart w:id="343" w:name="z550"/>
      <w:bookmarkEnd w:id="34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Таблица результатов исследований подписывается лицами, ответственными за проведение исследований и получение аналитических данных:</w:t>
      </w:r>
    </w:p>
    <w:p w:rsidR="004772C2" w:rsidRDefault="00D9734A">
      <w:pPr>
        <w:spacing w:after="0"/>
        <w:jc w:val="both"/>
      </w:pPr>
      <w:bookmarkStart w:id="344" w:name="z551"/>
      <w:bookmarkEnd w:id="343"/>
      <w:r>
        <w:rPr>
          <w:color w:val="000000"/>
          <w:sz w:val="28"/>
        </w:rPr>
        <w:t>      1) руководителем отдела качества предприятия;</w:t>
      </w:r>
    </w:p>
    <w:p w:rsidR="004772C2" w:rsidRDefault="00D9734A">
      <w:pPr>
        <w:spacing w:after="0"/>
        <w:jc w:val="both"/>
      </w:pPr>
      <w:bookmarkStart w:id="345" w:name="z552"/>
      <w:bookmarkEnd w:id="344"/>
      <w:r>
        <w:rPr>
          <w:color w:val="000000"/>
          <w:sz w:val="28"/>
        </w:rPr>
        <w:t>      2) заведующим испытательной лабораторией;</w:t>
      </w:r>
    </w:p>
    <w:p w:rsidR="004772C2" w:rsidRDefault="00D9734A">
      <w:pPr>
        <w:spacing w:after="0"/>
        <w:jc w:val="both"/>
      </w:pPr>
      <w:bookmarkStart w:id="346" w:name="z553"/>
      <w:bookmarkEnd w:id="345"/>
      <w:r>
        <w:rPr>
          <w:color w:val="000000"/>
          <w:sz w:val="28"/>
        </w:rPr>
        <w:t>      3) аналитиком.</w:t>
      </w:r>
    </w:p>
    <w:tbl>
      <w:tblPr>
        <w:tblW w:w="0" w:type="auto"/>
        <w:tblCellSpacing w:w="0" w:type="auto"/>
        <w:tblLook w:val="04A0"/>
      </w:tblPr>
      <w:tblGrid>
        <w:gridCol w:w="5938"/>
        <w:gridCol w:w="3839"/>
      </w:tblGrid>
      <w:tr w:rsidR="004772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6"/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производителем лекарственного</w:t>
            </w:r>
            <w:r>
              <w:br/>
            </w:r>
            <w:r>
              <w:rPr>
                <w:color w:val="000000"/>
                <w:sz w:val="20"/>
              </w:rPr>
              <w:t>средства исследования стабильности,</w:t>
            </w:r>
            <w:r>
              <w:br/>
            </w:r>
            <w:r>
              <w:rPr>
                <w:color w:val="000000"/>
                <w:sz w:val="20"/>
              </w:rPr>
              <w:t>установления срока хранения и</w:t>
            </w:r>
            <w:r>
              <w:br/>
            </w:r>
            <w:r>
              <w:rPr>
                <w:color w:val="000000"/>
                <w:sz w:val="20"/>
              </w:rPr>
              <w:t>повторного контроля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</w:t>
            </w:r>
          </w:p>
        </w:tc>
      </w:tr>
    </w:tbl>
    <w:p w:rsidR="004772C2" w:rsidRDefault="00D9734A">
      <w:pPr>
        <w:spacing w:after="0"/>
        <w:jc w:val="both"/>
      </w:pPr>
      <w:bookmarkStart w:id="347" w:name="z555"/>
      <w:r>
        <w:rPr>
          <w:color w:val="000000"/>
          <w:sz w:val="28"/>
        </w:rPr>
        <w:lastRenderedPageBreak/>
        <w:t xml:space="preserve">       Отчет об исследованиях стабильности фармацевтической субстанции </w:t>
      </w:r>
    </w:p>
    <w:p w:rsidR="004772C2" w:rsidRDefault="00D9734A">
      <w:pPr>
        <w:spacing w:after="0"/>
        <w:jc w:val="both"/>
      </w:pPr>
      <w:bookmarkStart w:id="348" w:name="z556"/>
      <w:bookmarkEnd w:id="347"/>
      <w:r>
        <w:rPr>
          <w:color w:val="000000"/>
          <w:sz w:val="28"/>
        </w:rPr>
        <w:t>      1) о</w:t>
      </w:r>
      <w:r>
        <w:rPr>
          <w:color w:val="000000"/>
          <w:sz w:val="28"/>
        </w:rPr>
        <w:t>бщие сведения о фармацевтической субстанции:</w:t>
      </w:r>
    </w:p>
    <w:p w:rsidR="004772C2" w:rsidRDefault="00D9734A">
      <w:pPr>
        <w:spacing w:after="0"/>
        <w:jc w:val="both"/>
      </w:pPr>
      <w:bookmarkStart w:id="349" w:name="z557"/>
      <w:bookmarkEnd w:id="348"/>
      <w:r>
        <w:rPr>
          <w:color w:val="000000"/>
          <w:sz w:val="28"/>
        </w:rPr>
        <w:t>      наименование (международное непатентованное наименование при наличии);</w:t>
      </w:r>
    </w:p>
    <w:p w:rsidR="004772C2" w:rsidRDefault="00D9734A">
      <w:pPr>
        <w:spacing w:after="0"/>
        <w:jc w:val="both"/>
      </w:pPr>
      <w:bookmarkStart w:id="350" w:name="z558"/>
      <w:bookmarkEnd w:id="349"/>
      <w:r>
        <w:rPr>
          <w:color w:val="000000"/>
          <w:sz w:val="28"/>
        </w:rPr>
        <w:t>      номера серий;</w:t>
      </w:r>
    </w:p>
    <w:p w:rsidR="004772C2" w:rsidRDefault="00D9734A">
      <w:pPr>
        <w:spacing w:after="0"/>
        <w:jc w:val="both"/>
      </w:pPr>
      <w:bookmarkStart w:id="351" w:name="z559"/>
      <w:bookmarkEnd w:id="350"/>
      <w:r>
        <w:rPr>
          <w:color w:val="000000"/>
          <w:sz w:val="28"/>
        </w:rPr>
        <w:t>      тип серии (промышленный, опытно-промышленный, лабораторный);</w:t>
      </w:r>
    </w:p>
    <w:p w:rsidR="004772C2" w:rsidRDefault="00D9734A">
      <w:pPr>
        <w:spacing w:after="0"/>
        <w:jc w:val="both"/>
      </w:pPr>
      <w:bookmarkStart w:id="352" w:name="z560"/>
      <w:bookmarkEnd w:id="351"/>
      <w:r>
        <w:rPr>
          <w:color w:val="000000"/>
          <w:sz w:val="28"/>
        </w:rPr>
        <w:t>      размер серии;</w:t>
      </w:r>
    </w:p>
    <w:p w:rsidR="004772C2" w:rsidRDefault="00D9734A">
      <w:pPr>
        <w:spacing w:after="0"/>
        <w:jc w:val="both"/>
      </w:pPr>
      <w:bookmarkStart w:id="353" w:name="z561"/>
      <w:bookmarkEnd w:id="352"/>
      <w:r>
        <w:rPr>
          <w:color w:val="000000"/>
          <w:sz w:val="28"/>
        </w:rPr>
        <w:t>      дата производства;</w:t>
      </w:r>
    </w:p>
    <w:p w:rsidR="004772C2" w:rsidRDefault="00D9734A">
      <w:pPr>
        <w:spacing w:after="0"/>
        <w:jc w:val="both"/>
      </w:pPr>
      <w:bookmarkStart w:id="354" w:name="z562"/>
      <w:bookmarkEnd w:id="353"/>
      <w:r>
        <w:rPr>
          <w:color w:val="000000"/>
          <w:sz w:val="28"/>
        </w:rPr>
        <w:t>      производитель фармацевтической субстанции;</w:t>
      </w:r>
    </w:p>
    <w:p w:rsidR="004772C2" w:rsidRDefault="00D9734A">
      <w:pPr>
        <w:spacing w:after="0"/>
        <w:jc w:val="both"/>
      </w:pPr>
      <w:bookmarkStart w:id="355" w:name="z563"/>
      <w:bookmarkEnd w:id="354"/>
      <w:r>
        <w:rPr>
          <w:color w:val="000000"/>
          <w:sz w:val="28"/>
        </w:rPr>
        <w:t>      дата производства указанных серий фармацевтической субстанции;</w:t>
      </w:r>
    </w:p>
    <w:p w:rsidR="004772C2" w:rsidRDefault="00D9734A">
      <w:pPr>
        <w:spacing w:after="0"/>
        <w:jc w:val="both"/>
      </w:pPr>
      <w:bookmarkStart w:id="356" w:name="z564"/>
      <w:bookmarkEnd w:id="355"/>
      <w:r>
        <w:rPr>
          <w:color w:val="000000"/>
          <w:sz w:val="28"/>
        </w:rPr>
        <w:t>      дата повторного контроля или срок годности указанных серий фармацевтической субстанции;</w:t>
      </w:r>
    </w:p>
    <w:p w:rsidR="004772C2" w:rsidRDefault="00D9734A">
      <w:pPr>
        <w:spacing w:after="0"/>
        <w:jc w:val="both"/>
      </w:pPr>
      <w:bookmarkStart w:id="357" w:name="z565"/>
      <w:bookmarkEnd w:id="356"/>
      <w:r>
        <w:rPr>
          <w:color w:val="000000"/>
          <w:sz w:val="28"/>
        </w:rPr>
        <w:t>      таро-укупорочная система (материал, ти</w:t>
      </w:r>
      <w:r>
        <w:rPr>
          <w:color w:val="000000"/>
          <w:sz w:val="28"/>
        </w:rPr>
        <w:t>п, размеры);</w:t>
      </w:r>
    </w:p>
    <w:p w:rsidR="004772C2" w:rsidRDefault="00D9734A">
      <w:pPr>
        <w:spacing w:after="0"/>
        <w:jc w:val="both"/>
      </w:pPr>
      <w:bookmarkStart w:id="358" w:name="z566"/>
      <w:bookmarkEnd w:id="357"/>
      <w:r>
        <w:rPr>
          <w:color w:val="000000"/>
          <w:sz w:val="28"/>
        </w:rPr>
        <w:t>      2) порядок проведения исследований стабильности:</w:t>
      </w:r>
    </w:p>
    <w:p w:rsidR="004772C2" w:rsidRDefault="00D9734A">
      <w:pPr>
        <w:spacing w:after="0"/>
        <w:jc w:val="both"/>
      </w:pPr>
      <w:bookmarkStart w:id="359" w:name="z567"/>
      <w:bookmarkEnd w:id="358"/>
      <w:r>
        <w:rPr>
          <w:color w:val="000000"/>
          <w:sz w:val="28"/>
        </w:rPr>
        <w:t>      вид исследований стабильности (стрессовые, ускоренные, долгосрочные);</w:t>
      </w:r>
    </w:p>
    <w:p w:rsidR="004772C2" w:rsidRDefault="00D9734A">
      <w:pPr>
        <w:spacing w:after="0"/>
        <w:jc w:val="both"/>
      </w:pPr>
      <w:bookmarkStart w:id="360" w:name="z568"/>
      <w:bookmarkEnd w:id="359"/>
      <w:r>
        <w:rPr>
          <w:color w:val="000000"/>
          <w:sz w:val="28"/>
        </w:rPr>
        <w:t>      условия исследований стабильности (температура, влажность, освещенность, положение упаковки);</w:t>
      </w:r>
    </w:p>
    <w:p w:rsidR="004772C2" w:rsidRDefault="00D9734A">
      <w:pPr>
        <w:spacing w:after="0"/>
        <w:jc w:val="both"/>
      </w:pPr>
      <w:bookmarkStart w:id="361" w:name="z569"/>
      <w:bookmarkEnd w:id="360"/>
      <w:r>
        <w:rPr>
          <w:color w:val="000000"/>
          <w:sz w:val="28"/>
        </w:rPr>
        <w:t>      порядо</w:t>
      </w:r>
      <w:r>
        <w:rPr>
          <w:color w:val="000000"/>
          <w:sz w:val="28"/>
        </w:rPr>
        <w:t>к отбора проб;</w:t>
      </w:r>
    </w:p>
    <w:p w:rsidR="004772C2" w:rsidRDefault="00D9734A">
      <w:pPr>
        <w:spacing w:after="0"/>
        <w:jc w:val="both"/>
      </w:pPr>
      <w:bookmarkStart w:id="362" w:name="z570"/>
      <w:bookmarkEnd w:id="361"/>
      <w:r>
        <w:rPr>
          <w:color w:val="000000"/>
          <w:sz w:val="28"/>
        </w:rPr>
        <w:t>      частота и продолжительность испытаний;</w:t>
      </w:r>
    </w:p>
    <w:p w:rsidR="004772C2" w:rsidRDefault="00D9734A">
      <w:pPr>
        <w:spacing w:after="0"/>
        <w:jc w:val="both"/>
      </w:pPr>
      <w:bookmarkStart w:id="363" w:name="z571"/>
      <w:bookmarkEnd w:id="362"/>
      <w:r>
        <w:rPr>
          <w:color w:val="000000"/>
          <w:sz w:val="28"/>
        </w:rPr>
        <w:t>      спецификация исследований (показатели качества и регламентируемые нормы отклонения);</w:t>
      </w:r>
    </w:p>
    <w:p w:rsidR="004772C2" w:rsidRDefault="00D9734A">
      <w:pPr>
        <w:spacing w:after="0"/>
        <w:jc w:val="both"/>
      </w:pPr>
      <w:bookmarkStart w:id="364" w:name="z572"/>
      <w:bookmarkEnd w:id="363"/>
      <w:r>
        <w:rPr>
          <w:color w:val="000000"/>
          <w:sz w:val="28"/>
        </w:rPr>
        <w:t>      методики исследований;</w:t>
      </w:r>
    </w:p>
    <w:p w:rsidR="004772C2" w:rsidRDefault="00D9734A">
      <w:pPr>
        <w:spacing w:after="0"/>
        <w:jc w:val="both"/>
      </w:pPr>
      <w:bookmarkStart w:id="365" w:name="z573"/>
      <w:bookmarkEnd w:id="364"/>
      <w:r>
        <w:rPr>
          <w:color w:val="000000"/>
          <w:sz w:val="28"/>
        </w:rPr>
        <w:t>      3) результаты исследований стабильности:</w:t>
      </w:r>
    </w:p>
    <w:p w:rsidR="004772C2" w:rsidRDefault="00D9734A">
      <w:pPr>
        <w:spacing w:after="0"/>
        <w:jc w:val="both"/>
      </w:pPr>
      <w:bookmarkStart w:id="366" w:name="z574"/>
      <w:bookmarkEnd w:id="365"/>
      <w:r>
        <w:rPr>
          <w:color w:val="000000"/>
          <w:sz w:val="28"/>
        </w:rPr>
        <w:t xml:space="preserve">      результаты стрессовых </w:t>
      </w:r>
      <w:r>
        <w:rPr>
          <w:color w:val="000000"/>
          <w:sz w:val="28"/>
        </w:rPr>
        <w:t>исследований и (или) результаты ускоренных исследований;</w:t>
      </w:r>
    </w:p>
    <w:p w:rsidR="004772C2" w:rsidRDefault="00D9734A">
      <w:pPr>
        <w:spacing w:after="0"/>
        <w:jc w:val="both"/>
      </w:pPr>
      <w:bookmarkStart w:id="367" w:name="z575"/>
      <w:bookmarkEnd w:id="366"/>
      <w:r>
        <w:rPr>
          <w:color w:val="000000"/>
          <w:sz w:val="28"/>
        </w:rPr>
        <w:t>      результаты дополнительных исследований в промежуточных условиях (в случае обнаружения значительных изменений при ускоренных исследованиях);</w:t>
      </w:r>
    </w:p>
    <w:p w:rsidR="004772C2" w:rsidRDefault="00D9734A">
      <w:pPr>
        <w:spacing w:after="0"/>
        <w:jc w:val="both"/>
      </w:pPr>
      <w:bookmarkStart w:id="368" w:name="z576"/>
      <w:bookmarkEnd w:id="367"/>
      <w:r>
        <w:rPr>
          <w:color w:val="000000"/>
          <w:sz w:val="28"/>
        </w:rPr>
        <w:t>      результаты долгосрочных исследований;</w:t>
      </w:r>
    </w:p>
    <w:p w:rsidR="004772C2" w:rsidRDefault="00D9734A">
      <w:pPr>
        <w:spacing w:after="0"/>
        <w:jc w:val="both"/>
      </w:pPr>
      <w:bookmarkStart w:id="369" w:name="z577"/>
      <w:bookmarkEnd w:id="368"/>
      <w:r>
        <w:rPr>
          <w:color w:val="000000"/>
          <w:sz w:val="28"/>
        </w:rPr>
        <w:t>      кин</w:t>
      </w:r>
      <w:r>
        <w:rPr>
          <w:color w:val="000000"/>
          <w:sz w:val="28"/>
        </w:rPr>
        <w:t>етические кривые разложения;</w:t>
      </w:r>
    </w:p>
    <w:p w:rsidR="004772C2" w:rsidRDefault="00D9734A">
      <w:pPr>
        <w:spacing w:after="0"/>
        <w:jc w:val="both"/>
      </w:pPr>
      <w:bookmarkStart w:id="370" w:name="z578"/>
      <w:bookmarkEnd w:id="369"/>
      <w:r>
        <w:rPr>
          <w:color w:val="000000"/>
          <w:sz w:val="28"/>
        </w:rPr>
        <w:t>      хроматограммы химической чистоты;</w:t>
      </w:r>
    </w:p>
    <w:p w:rsidR="004772C2" w:rsidRDefault="00D9734A">
      <w:pPr>
        <w:spacing w:after="0"/>
        <w:jc w:val="both"/>
      </w:pPr>
      <w:bookmarkStart w:id="371" w:name="z579"/>
      <w:bookmarkEnd w:id="370"/>
      <w:r>
        <w:rPr>
          <w:color w:val="000000"/>
          <w:sz w:val="28"/>
        </w:rPr>
        <w:t>      4) анализ результатов исследований стабильности:</w:t>
      </w:r>
    </w:p>
    <w:p w:rsidR="004772C2" w:rsidRDefault="00D9734A">
      <w:pPr>
        <w:spacing w:after="0"/>
        <w:jc w:val="both"/>
      </w:pPr>
      <w:bookmarkStart w:id="372" w:name="z580"/>
      <w:bookmarkEnd w:id="371"/>
      <w:r>
        <w:rPr>
          <w:color w:val="000000"/>
          <w:sz w:val="28"/>
        </w:rPr>
        <w:t>      наличие или отсутствие значительных изменений результатов ускоренных исследований или дополнительных исследований в промежуточ</w:t>
      </w:r>
      <w:r>
        <w:rPr>
          <w:color w:val="000000"/>
          <w:sz w:val="28"/>
        </w:rPr>
        <w:t>ных условиях;</w:t>
      </w:r>
    </w:p>
    <w:p w:rsidR="004772C2" w:rsidRDefault="00D9734A">
      <w:pPr>
        <w:spacing w:after="0"/>
        <w:jc w:val="both"/>
      </w:pPr>
      <w:bookmarkStart w:id="373" w:name="z581"/>
      <w:bookmarkEnd w:id="372"/>
      <w:r>
        <w:rPr>
          <w:color w:val="000000"/>
          <w:sz w:val="28"/>
        </w:rPr>
        <w:t>      статистическая оценка результатов долгосрочных исследований;</w:t>
      </w:r>
    </w:p>
    <w:p w:rsidR="004772C2" w:rsidRDefault="00D9734A">
      <w:pPr>
        <w:spacing w:after="0"/>
        <w:jc w:val="both"/>
      </w:pPr>
      <w:bookmarkStart w:id="374" w:name="z582"/>
      <w:bookmarkEnd w:id="373"/>
      <w:r>
        <w:rPr>
          <w:color w:val="000000"/>
          <w:sz w:val="28"/>
        </w:rPr>
        <w:t>      5) данные, дополнительно подтверждающие стабильность:</w:t>
      </w:r>
    </w:p>
    <w:p w:rsidR="004772C2" w:rsidRDefault="00D9734A">
      <w:pPr>
        <w:spacing w:after="0"/>
        <w:jc w:val="both"/>
      </w:pPr>
      <w:bookmarkStart w:id="375" w:name="z583"/>
      <w:bookmarkEnd w:id="374"/>
      <w:r>
        <w:rPr>
          <w:color w:val="000000"/>
          <w:sz w:val="28"/>
        </w:rPr>
        <w:t>      результаты исследований стабильности лабораторных образцов фармацевтической субстанции;</w:t>
      </w:r>
    </w:p>
    <w:p w:rsidR="004772C2" w:rsidRDefault="00D9734A">
      <w:pPr>
        <w:spacing w:after="0"/>
        <w:jc w:val="both"/>
      </w:pPr>
      <w:bookmarkStart w:id="376" w:name="z584"/>
      <w:bookmarkEnd w:id="375"/>
      <w:r>
        <w:rPr>
          <w:color w:val="000000"/>
          <w:sz w:val="28"/>
        </w:rPr>
        <w:lastRenderedPageBreak/>
        <w:t>      научная информа</w:t>
      </w:r>
      <w:r>
        <w:rPr>
          <w:color w:val="000000"/>
          <w:sz w:val="28"/>
        </w:rPr>
        <w:t>ция или ссылки на ее источники;</w:t>
      </w:r>
    </w:p>
    <w:p w:rsidR="004772C2" w:rsidRDefault="00D9734A">
      <w:pPr>
        <w:spacing w:after="0"/>
        <w:jc w:val="both"/>
      </w:pPr>
      <w:bookmarkStart w:id="377" w:name="z585"/>
      <w:bookmarkEnd w:id="376"/>
      <w:r>
        <w:rPr>
          <w:color w:val="000000"/>
          <w:sz w:val="28"/>
        </w:rPr>
        <w:t>      6) заключение.</w:t>
      </w:r>
    </w:p>
    <w:tbl>
      <w:tblPr>
        <w:tblW w:w="0" w:type="auto"/>
        <w:tblCellSpacing w:w="0" w:type="auto"/>
        <w:tblLook w:val="04A0"/>
      </w:tblPr>
      <w:tblGrid>
        <w:gridCol w:w="5938"/>
        <w:gridCol w:w="3839"/>
      </w:tblGrid>
      <w:tr w:rsidR="004772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7"/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производителем лекарственного</w:t>
            </w:r>
            <w:r>
              <w:br/>
            </w:r>
            <w:r>
              <w:rPr>
                <w:color w:val="000000"/>
                <w:sz w:val="20"/>
              </w:rPr>
              <w:t>средства исследования стабильности,</w:t>
            </w:r>
            <w:r>
              <w:br/>
            </w:r>
            <w:r>
              <w:rPr>
                <w:color w:val="000000"/>
                <w:sz w:val="20"/>
              </w:rPr>
              <w:t>установления срока хранения и</w:t>
            </w:r>
            <w:r>
              <w:br/>
            </w:r>
            <w:r>
              <w:rPr>
                <w:color w:val="000000"/>
                <w:sz w:val="20"/>
              </w:rPr>
              <w:t>повторного контроля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</w:t>
            </w:r>
          </w:p>
        </w:tc>
      </w:tr>
    </w:tbl>
    <w:p w:rsidR="004772C2" w:rsidRDefault="00D9734A">
      <w:pPr>
        <w:spacing w:after="0"/>
        <w:jc w:val="both"/>
      </w:pPr>
      <w:bookmarkStart w:id="378" w:name="z587"/>
      <w:r>
        <w:rPr>
          <w:color w:val="000000"/>
          <w:sz w:val="28"/>
        </w:rPr>
        <w:t>      Отчет об исследования</w:t>
      </w:r>
      <w:r>
        <w:rPr>
          <w:color w:val="000000"/>
          <w:sz w:val="28"/>
        </w:rPr>
        <w:t>х стабильности лекарственного препарата</w:t>
      </w:r>
    </w:p>
    <w:p w:rsidR="004772C2" w:rsidRDefault="00D9734A">
      <w:pPr>
        <w:spacing w:after="0"/>
        <w:jc w:val="both"/>
      </w:pPr>
      <w:bookmarkStart w:id="379" w:name="z588"/>
      <w:bookmarkEnd w:id="378"/>
      <w:r>
        <w:rPr>
          <w:color w:val="000000"/>
          <w:sz w:val="28"/>
        </w:rPr>
        <w:t>      1) общие сведения о лекарственном препарате:</w:t>
      </w:r>
    </w:p>
    <w:p w:rsidR="004772C2" w:rsidRDefault="00D9734A">
      <w:pPr>
        <w:spacing w:after="0"/>
        <w:jc w:val="both"/>
      </w:pPr>
      <w:bookmarkStart w:id="380" w:name="z589"/>
      <w:bookmarkEnd w:id="379"/>
      <w:r>
        <w:rPr>
          <w:color w:val="000000"/>
          <w:sz w:val="28"/>
        </w:rPr>
        <w:t>      наименование (торговое и международное непатентованное наименование при наличии);</w:t>
      </w:r>
    </w:p>
    <w:p w:rsidR="004772C2" w:rsidRDefault="00D9734A">
      <w:pPr>
        <w:spacing w:after="0"/>
        <w:jc w:val="both"/>
      </w:pPr>
      <w:bookmarkStart w:id="381" w:name="z590"/>
      <w:bookmarkEnd w:id="380"/>
      <w:r>
        <w:rPr>
          <w:color w:val="000000"/>
          <w:sz w:val="28"/>
        </w:rPr>
        <w:t>      лекарственная форма;</w:t>
      </w:r>
    </w:p>
    <w:p w:rsidR="004772C2" w:rsidRDefault="00D9734A">
      <w:pPr>
        <w:spacing w:after="0"/>
        <w:jc w:val="both"/>
      </w:pPr>
      <w:bookmarkStart w:id="382" w:name="z591"/>
      <w:bookmarkEnd w:id="381"/>
      <w:r>
        <w:rPr>
          <w:color w:val="000000"/>
          <w:sz w:val="28"/>
        </w:rPr>
        <w:t>      дозировка или активность;</w:t>
      </w:r>
    </w:p>
    <w:p w:rsidR="004772C2" w:rsidRDefault="00D9734A">
      <w:pPr>
        <w:spacing w:after="0"/>
        <w:jc w:val="both"/>
      </w:pPr>
      <w:bookmarkStart w:id="383" w:name="z592"/>
      <w:bookmarkEnd w:id="382"/>
      <w:r>
        <w:rPr>
          <w:color w:val="000000"/>
          <w:sz w:val="28"/>
        </w:rPr>
        <w:t>      состав;</w:t>
      </w:r>
    </w:p>
    <w:p w:rsidR="004772C2" w:rsidRDefault="00D9734A">
      <w:pPr>
        <w:spacing w:after="0"/>
        <w:jc w:val="both"/>
      </w:pPr>
      <w:bookmarkStart w:id="384" w:name="z593"/>
      <w:bookmarkEnd w:id="383"/>
      <w:r>
        <w:rPr>
          <w:color w:val="000000"/>
          <w:sz w:val="28"/>
        </w:rPr>
        <w:t>      номер серии;</w:t>
      </w:r>
    </w:p>
    <w:p w:rsidR="004772C2" w:rsidRDefault="00D9734A">
      <w:pPr>
        <w:spacing w:after="0"/>
        <w:jc w:val="both"/>
      </w:pPr>
      <w:bookmarkStart w:id="385" w:name="z594"/>
      <w:bookmarkEnd w:id="384"/>
      <w:r>
        <w:rPr>
          <w:color w:val="000000"/>
          <w:sz w:val="28"/>
        </w:rPr>
        <w:t>      тип серии (промышленный, опытно-промышленный, лабораторный);</w:t>
      </w:r>
    </w:p>
    <w:p w:rsidR="004772C2" w:rsidRDefault="00D9734A">
      <w:pPr>
        <w:spacing w:after="0"/>
        <w:jc w:val="both"/>
      </w:pPr>
      <w:bookmarkStart w:id="386" w:name="z595"/>
      <w:bookmarkEnd w:id="385"/>
      <w:r>
        <w:rPr>
          <w:color w:val="000000"/>
          <w:sz w:val="28"/>
        </w:rPr>
        <w:t>      размер серии;</w:t>
      </w:r>
    </w:p>
    <w:p w:rsidR="004772C2" w:rsidRDefault="00D9734A">
      <w:pPr>
        <w:spacing w:after="0"/>
        <w:jc w:val="both"/>
      </w:pPr>
      <w:bookmarkStart w:id="387" w:name="z596"/>
      <w:bookmarkEnd w:id="386"/>
      <w:r>
        <w:rPr>
          <w:color w:val="000000"/>
          <w:sz w:val="28"/>
        </w:rPr>
        <w:t>      дата производства;</w:t>
      </w:r>
    </w:p>
    <w:p w:rsidR="004772C2" w:rsidRDefault="00D9734A">
      <w:pPr>
        <w:spacing w:after="0"/>
        <w:jc w:val="both"/>
      </w:pPr>
      <w:bookmarkStart w:id="388" w:name="z597"/>
      <w:bookmarkEnd w:id="387"/>
      <w:r>
        <w:rPr>
          <w:color w:val="000000"/>
          <w:sz w:val="28"/>
        </w:rPr>
        <w:t>      производитель лекарственного препарата;</w:t>
      </w:r>
    </w:p>
    <w:p w:rsidR="004772C2" w:rsidRDefault="00D9734A">
      <w:pPr>
        <w:spacing w:after="0"/>
        <w:jc w:val="both"/>
      </w:pPr>
      <w:bookmarkStart w:id="389" w:name="z598"/>
      <w:bookmarkEnd w:id="388"/>
      <w:r>
        <w:rPr>
          <w:color w:val="000000"/>
          <w:sz w:val="28"/>
        </w:rPr>
        <w:t xml:space="preserve">      номера серий фармацевтической субстанции, используемых для производства </w:t>
      </w:r>
      <w:r>
        <w:rPr>
          <w:color w:val="000000"/>
          <w:sz w:val="28"/>
        </w:rPr>
        <w:t>исследуемых лекарственных препаратов;</w:t>
      </w:r>
    </w:p>
    <w:p w:rsidR="004772C2" w:rsidRDefault="00D9734A">
      <w:pPr>
        <w:spacing w:after="0"/>
        <w:jc w:val="both"/>
      </w:pPr>
      <w:bookmarkStart w:id="390" w:name="z599"/>
      <w:bookmarkEnd w:id="389"/>
      <w:r>
        <w:rPr>
          <w:color w:val="000000"/>
          <w:sz w:val="28"/>
        </w:rPr>
        <w:t>      дата производства указанных серий фармацевтической субстанции;</w:t>
      </w:r>
    </w:p>
    <w:p w:rsidR="004772C2" w:rsidRDefault="00D9734A">
      <w:pPr>
        <w:spacing w:after="0"/>
        <w:jc w:val="both"/>
      </w:pPr>
      <w:bookmarkStart w:id="391" w:name="z600"/>
      <w:bookmarkEnd w:id="390"/>
      <w:r>
        <w:rPr>
          <w:color w:val="000000"/>
          <w:sz w:val="28"/>
        </w:rPr>
        <w:t>      дата повторного контроля или срок годности указанных серий фармацевтической субстанции;</w:t>
      </w:r>
    </w:p>
    <w:p w:rsidR="004772C2" w:rsidRDefault="00D9734A">
      <w:pPr>
        <w:spacing w:after="0"/>
        <w:jc w:val="both"/>
      </w:pPr>
      <w:bookmarkStart w:id="392" w:name="z601"/>
      <w:bookmarkEnd w:id="391"/>
      <w:r>
        <w:rPr>
          <w:color w:val="000000"/>
          <w:sz w:val="28"/>
        </w:rPr>
        <w:t>      производитель фармацевтической субстанции;</w:t>
      </w:r>
    </w:p>
    <w:p w:rsidR="004772C2" w:rsidRDefault="00D9734A">
      <w:pPr>
        <w:spacing w:after="0"/>
        <w:jc w:val="both"/>
      </w:pPr>
      <w:bookmarkStart w:id="393" w:name="z602"/>
      <w:bookmarkEnd w:id="39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таро-укупорочная система (материал, тип, размеры, набивка, уплотнители, осушители);</w:t>
      </w:r>
    </w:p>
    <w:p w:rsidR="004772C2" w:rsidRDefault="00D9734A">
      <w:pPr>
        <w:spacing w:after="0"/>
        <w:jc w:val="both"/>
      </w:pPr>
      <w:bookmarkStart w:id="394" w:name="z603"/>
      <w:bookmarkEnd w:id="393"/>
      <w:r>
        <w:rPr>
          <w:color w:val="000000"/>
          <w:sz w:val="28"/>
        </w:rPr>
        <w:t>      2) порядок проведения исследований стабильности:</w:t>
      </w:r>
    </w:p>
    <w:p w:rsidR="004772C2" w:rsidRDefault="00D9734A">
      <w:pPr>
        <w:spacing w:after="0"/>
        <w:jc w:val="both"/>
      </w:pPr>
      <w:bookmarkStart w:id="395" w:name="z604"/>
      <w:bookmarkEnd w:id="394"/>
      <w:r>
        <w:rPr>
          <w:color w:val="000000"/>
          <w:sz w:val="28"/>
        </w:rPr>
        <w:t>      вид исследований стабильности (ускоренные, долгосрочные);</w:t>
      </w:r>
    </w:p>
    <w:p w:rsidR="004772C2" w:rsidRDefault="00D9734A">
      <w:pPr>
        <w:spacing w:after="0"/>
        <w:jc w:val="both"/>
      </w:pPr>
      <w:bookmarkStart w:id="396" w:name="z605"/>
      <w:bookmarkEnd w:id="395"/>
      <w:r>
        <w:rPr>
          <w:color w:val="000000"/>
          <w:sz w:val="28"/>
        </w:rPr>
        <w:t>      условия исследований стабильности (температура,</w:t>
      </w:r>
      <w:r>
        <w:rPr>
          <w:color w:val="000000"/>
          <w:sz w:val="28"/>
        </w:rPr>
        <w:t xml:space="preserve"> влажность, освещенность, положение упаковки);</w:t>
      </w:r>
    </w:p>
    <w:p w:rsidR="004772C2" w:rsidRDefault="00D9734A">
      <w:pPr>
        <w:spacing w:after="0"/>
        <w:jc w:val="both"/>
      </w:pPr>
      <w:bookmarkStart w:id="397" w:name="z606"/>
      <w:bookmarkEnd w:id="396"/>
      <w:r>
        <w:rPr>
          <w:color w:val="000000"/>
          <w:sz w:val="28"/>
        </w:rPr>
        <w:t>      порядок отбора проб (отбор серий и отобранное их количество, отбор образцов и отобранное их количество с учетом дозировок, фасовок и типа упаковки);</w:t>
      </w:r>
    </w:p>
    <w:p w:rsidR="004772C2" w:rsidRDefault="00D9734A">
      <w:pPr>
        <w:spacing w:after="0"/>
        <w:jc w:val="both"/>
      </w:pPr>
      <w:bookmarkStart w:id="398" w:name="z607"/>
      <w:bookmarkEnd w:id="397"/>
      <w:r>
        <w:rPr>
          <w:color w:val="000000"/>
          <w:sz w:val="28"/>
        </w:rPr>
        <w:t>      частота и продолжительность исследований;</w:t>
      </w:r>
    </w:p>
    <w:p w:rsidR="004772C2" w:rsidRDefault="00D9734A">
      <w:pPr>
        <w:spacing w:after="0"/>
        <w:jc w:val="both"/>
      </w:pPr>
      <w:bookmarkStart w:id="399" w:name="z608"/>
      <w:bookmarkEnd w:id="39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спецификация исследований (показатели качества и регламентируемые нормы отклонения);</w:t>
      </w:r>
    </w:p>
    <w:p w:rsidR="004772C2" w:rsidRDefault="00D9734A">
      <w:pPr>
        <w:spacing w:after="0"/>
        <w:jc w:val="both"/>
      </w:pPr>
      <w:bookmarkStart w:id="400" w:name="z609"/>
      <w:bookmarkEnd w:id="399"/>
      <w:r>
        <w:rPr>
          <w:color w:val="000000"/>
          <w:sz w:val="28"/>
        </w:rPr>
        <w:lastRenderedPageBreak/>
        <w:t>      методики исследований;</w:t>
      </w:r>
    </w:p>
    <w:p w:rsidR="004772C2" w:rsidRDefault="00D9734A">
      <w:pPr>
        <w:spacing w:after="0"/>
        <w:jc w:val="both"/>
      </w:pPr>
      <w:bookmarkStart w:id="401" w:name="z610"/>
      <w:bookmarkEnd w:id="400"/>
      <w:r>
        <w:rPr>
          <w:color w:val="000000"/>
          <w:sz w:val="28"/>
        </w:rPr>
        <w:t>      3) результаты исследований стабильности:</w:t>
      </w:r>
    </w:p>
    <w:p w:rsidR="004772C2" w:rsidRDefault="00D9734A">
      <w:pPr>
        <w:spacing w:after="0"/>
        <w:jc w:val="both"/>
      </w:pPr>
      <w:bookmarkStart w:id="402" w:name="z611"/>
      <w:bookmarkEnd w:id="401"/>
      <w:r>
        <w:rPr>
          <w:color w:val="000000"/>
          <w:sz w:val="28"/>
        </w:rPr>
        <w:t>      результаты ускоренных исследований;</w:t>
      </w:r>
    </w:p>
    <w:p w:rsidR="004772C2" w:rsidRDefault="00D9734A">
      <w:pPr>
        <w:spacing w:after="0"/>
        <w:jc w:val="both"/>
      </w:pPr>
      <w:bookmarkStart w:id="403" w:name="z612"/>
      <w:bookmarkEnd w:id="402"/>
      <w:r>
        <w:rPr>
          <w:color w:val="000000"/>
          <w:sz w:val="28"/>
        </w:rPr>
        <w:t>      результаты дополнительных исследований в промеж</w:t>
      </w:r>
      <w:r>
        <w:rPr>
          <w:color w:val="000000"/>
          <w:sz w:val="28"/>
        </w:rPr>
        <w:t>уточных условиях (в случае обнаружения значительных изменений при ускоренных исследованиях);</w:t>
      </w:r>
    </w:p>
    <w:p w:rsidR="004772C2" w:rsidRDefault="00D9734A">
      <w:pPr>
        <w:spacing w:after="0"/>
        <w:jc w:val="both"/>
      </w:pPr>
      <w:bookmarkStart w:id="404" w:name="z613"/>
      <w:bookmarkEnd w:id="403"/>
      <w:r>
        <w:rPr>
          <w:color w:val="000000"/>
          <w:sz w:val="28"/>
        </w:rPr>
        <w:t>      результаты долгосрочных исследований;</w:t>
      </w:r>
    </w:p>
    <w:p w:rsidR="004772C2" w:rsidRDefault="00D9734A">
      <w:pPr>
        <w:spacing w:after="0"/>
        <w:jc w:val="both"/>
      </w:pPr>
      <w:bookmarkStart w:id="405" w:name="z614"/>
      <w:bookmarkEnd w:id="404"/>
      <w:r>
        <w:rPr>
          <w:color w:val="000000"/>
          <w:sz w:val="28"/>
        </w:rPr>
        <w:t>      результаты исследований стабильности после растворения или первого вскрытия многодозового контейнера (при необход</w:t>
      </w:r>
      <w:r>
        <w:rPr>
          <w:color w:val="000000"/>
          <w:sz w:val="28"/>
        </w:rPr>
        <w:t>имости);</w:t>
      </w:r>
    </w:p>
    <w:p w:rsidR="004772C2" w:rsidRDefault="00D9734A">
      <w:pPr>
        <w:spacing w:after="0"/>
        <w:jc w:val="both"/>
      </w:pPr>
      <w:bookmarkStart w:id="406" w:name="z615"/>
      <w:bookmarkEnd w:id="405"/>
      <w:r>
        <w:rPr>
          <w:color w:val="000000"/>
          <w:sz w:val="28"/>
        </w:rPr>
        <w:t>      кинетические кривые разложения;</w:t>
      </w:r>
    </w:p>
    <w:p w:rsidR="004772C2" w:rsidRDefault="00D9734A">
      <w:pPr>
        <w:spacing w:after="0"/>
        <w:jc w:val="both"/>
      </w:pPr>
      <w:bookmarkStart w:id="407" w:name="z616"/>
      <w:bookmarkEnd w:id="406"/>
      <w:r>
        <w:rPr>
          <w:color w:val="000000"/>
          <w:sz w:val="28"/>
        </w:rPr>
        <w:t>      хроматограммы химической чистоты;</w:t>
      </w:r>
    </w:p>
    <w:p w:rsidR="004772C2" w:rsidRDefault="00D9734A">
      <w:pPr>
        <w:spacing w:after="0"/>
        <w:jc w:val="both"/>
      </w:pPr>
      <w:bookmarkStart w:id="408" w:name="z617"/>
      <w:bookmarkEnd w:id="407"/>
      <w:r>
        <w:rPr>
          <w:color w:val="000000"/>
          <w:sz w:val="28"/>
        </w:rPr>
        <w:t>      4) анализ результатов исследований стабильности:</w:t>
      </w:r>
    </w:p>
    <w:p w:rsidR="004772C2" w:rsidRDefault="00D9734A">
      <w:pPr>
        <w:spacing w:after="0"/>
        <w:jc w:val="both"/>
      </w:pPr>
      <w:bookmarkStart w:id="409" w:name="z618"/>
      <w:bookmarkEnd w:id="408"/>
      <w:r>
        <w:rPr>
          <w:color w:val="000000"/>
          <w:sz w:val="28"/>
        </w:rPr>
        <w:t>      Наличие (отсутствие) значительных изменений результатов ускоренных исследований или дополнительных исследова</w:t>
      </w:r>
      <w:r>
        <w:rPr>
          <w:color w:val="000000"/>
          <w:sz w:val="28"/>
        </w:rPr>
        <w:t>ний в промежуточных условиях;</w:t>
      </w:r>
    </w:p>
    <w:p w:rsidR="004772C2" w:rsidRDefault="00D9734A">
      <w:pPr>
        <w:spacing w:after="0"/>
        <w:jc w:val="both"/>
      </w:pPr>
      <w:bookmarkStart w:id="410" w:name="z619"/>
      <w:bookmarkEnd w:id="409"/>
      <w:r>
        <w:rPr>
          <w:color w:val="000000"/>
          <w:sz w:val="28"/>
        </w:rPr>
        <w:t>      статистическая оценка результатов долгосрочных исследований;</w:t>
      </w:r>
    </w:p>
    <w:p w:rsidR="004772C2" w:rsidRDefault="00D9734A">
      <w:pPr>
        <w:spacing w:after="0"/>
        <w:jc w:val="both"/>
      </w:pPr>
      <w:bookmarkStart w:id="411" w:name="z620"/>
      <w:bookmarkEnd w:id="410"/>
      <w:r>
        <w:rPr>
          <w:color w:val="000000"/>
          <w:sz w:val="28"/>
        </w:rPr>
        <w:t>      5) данные, дополнительно подтверждающие стабильность:</w:t>
      </w:r>
    </w:p>
    <w:p w:rsidR="004772C2" w:rsidRDefault="00D9734A">
      <w:pPr>
        <w:spacing w:after="0"/>
        <w:jc w:val="both"/>
      </w:pPr>
      <w:bookmarkStart w:id="412" w:name="z621"/>
      <w:bookmarkEnd w:id="411"/>
      <w:r>
        <w:rPr>
          <w:color w:val="000000"/>
          <w:sz w:val="28"/>
        </w:rPr>
        <w:t>      результаты исследований стабильности лабораторных образцов лекарственного препарата;</w:t>
      </w:r>
    </w:p>
    <w:p w:rsidR="004772C2" w:rsidRDefault="00D9734A">
      <w:pPr>
        <w:spacing w:after="0"/>
        <w:jc w:val="both"/>
      </w:pPr>
      <w:bookmarkStart w:id="413" w:name="z622"/>
      <w:bookmarkEnd w:id="41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научная информация или ссылки на ее источники;</w:t>
      </w:r>
    </w:p>
    <w:p w:rsidR="004772C2" w:rsidRDefault="00D9734A">
      <w:pPr>
        <w:spacing w:after="0"/>
        <w:jc w:val="both"/>
      </w:pPr>
      <w:bookmarkStart w:id="414" w:name="z623"/>
      <w:bookmarkEnd w:id="413"/>
      <w:r>
        <w:rPr>
          <w:color w:val="000000"/>
          <w:sz w:val="28"/>
        </w:rPr>
        <w:t>      6) заключение.</w:t>
      </w:r>
    </w:p>
    <w:p w:rsidR="004772C2" w:rsidRDefault="00D9734A">
      <w:pPr>
        <w:spacing w:after="0"/>
        <w:jc w:val="both"/>
      </w:pPr>
      <w:bookmarkStart w:id="415" w:name="z624"/>
      <w:bookmarkEnd w:id="414"/>
      <w:r>
        <w:rPr>
          <w:color w:val="000000"/>
          <w:sz w:val="28"/>
        </w:rPr>
        <w:t>      Заключение содержит следующие сведения:</w:t>
      </w:r>
    </w:p>
    <w:p w:rsidR="004772C2" w:rsidRDefault="00D9734A">
      <w:pPr>
        <w:spacing w:after="0"/>
        <w:jc w:val="both"/>
      </w:pPr>
      <w:bookmarkStart w:id="416" w:name="z625"/>
      <w:bookmarkEnd w:id="415"/>
      <w:r>
        <w:rPr>
          <w:color w:val="000000"/>
          <w:sz w:val="28"/>
        </w:rPr>
        <w:t>      период повторного контроля, срок хранения фармацевтической субстанции или срок хранения лекарственного препарата (условный или установле</w:t>
      </w:r>
      <w:r>
        <w:rPr>
          <w:color w:val="000000"/>
          <w:sz w:val="28"/>
        </w:rPr>
        <w:t>нный в результате долгосрочных исследований стабильности);</w:t>
      </w:r>
    </w:p>
    <w:p w:rsidR="004772C2" w:rsidRDefault="00D9734A">
      <w:pPr>
        <w:spacing w:after="0"/>
        <w:jc w:val="both"/>
      </w:pPr>
      <w:bookmarkStart w:id="417" w:name="z626"/>
      <w:bookmarkEnd w:id="416"/>
      <w:r>
        <w:rPr>
          <w:color w:val="000000"/>
          <w:sz w:val="28"/>
        </w:rPr>
        <w:t>      рекомендуемые условия хранения лекарственного средства;</w:t>
      </w:r>
    </w:p>
    <w:p w:rsidR="004772C2" w:rsidRDefault="00D9734A">
      <w:pPr>
        <w:spacing w:after="0"/>
        <w:jc w:val="both"/>
      </w:pPr>
      <w:bookmarkStart w:id="418" w:name="z627"/>
      <w:bookmarkEnd w:id="417"/>
      <w:r>
        <w:rPr>
          <w:color w:val="000000"/>
          <w:sz w:val="28"/>
        </w:rPr>
        <w:t>      период применения и рекомендуемые условия хранения лекарственного препарата после растворения или после первого вскрытия многодоз</w:t>
      </w:r>
      <w:r>
        <w:rPr>
          <w:color w:val="000000"/>
          <w:sz w:val="28"/>
        </w:rPr>
        <w:t>ового контейнера (при необходимости);</w:t>
      </w:r>
    </w:p>
    <w:p w:rsidR="004772C2" w:rsidRDefault="00D9734A">
      <w:pPr>
        <w:spacing w:after="0"/>
        <w:jc w:val="both"/>
      </w:pPr>
      <w:bookmarkStart w:id="419" w:name="z628"/>
      <w:bookmarkEnd w:id="418"/>
      <w:r>
        <w:rPr>
          <w:color w:val="000000"/>
          <w:sz w:val="28"/>
        </w:rPr>
        <w:t>      обоснованность избытка активного ингредиента, добавленного для гарантии активности лекарственного препарата в конце срока хранения.</w:t>
      </w:r>
    </w:p>
    <w:tbl>
      <w:tblPr>
        <w:tblW w:w="0" w:type="auto"/>
        <w:tblCellSpacing w:w="0" w:type="auto"/>
        <w:tblLook w:val="04A0"/>
      </w:tblPr>
      <w:tblGrid>
        <w:gridCol w:w="5938"/>
        <w:gridCol w:w="3839"/>
      </w:tblGrid>
      <w:tr w:rsidR="004772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9"/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производителем лекарственного</w:t>
            </w:r>
            <w:r>
              <w:br/>
            </w:r>
            <w:r>
              <w:rPr>
                <w:color w:val="000000"/>
                <w:sz w:val="20"/>
              </w:rPr>
              <w:t>средства иссл</w:t>
            </w:r>
            <w:r>
              <w:rPr>
                <w:color w:val="000000"/>
                <w:sz w:val="20"/>
              </w:rPr>
              <w:t>едования стабильности,</w:t>
            </w:r>
            <w:r>
              <w:br/>
            </w:r>
            <w:r>
              <w:rPr>
                <w:color w:val="000000"/>
                <w:sz w:val="20"/>
              </w:rPr>
              <w:t>установления срока хранения и</w:t>
            </w:r>
            <w:r>
              <w:br/>
            </w:r>
            <w:r>
              <w:rPr>
                <w:color w:val="000000"/>
                <w:sz w:val="20"/>
              </w:rPr>
              <w:t>повторного контроля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</w:t>
            </w:r>
          </w:p>
        </w:tc>
      </w:tr>
    </w:tbl>
    <w:p w:rsidR="004772C2" w:rsidRDefault="00D9734A">
      <w:pPr>
        <w:spacing w:after="0"/>
      </w:pPr>
      <w:bookmarkStart w:id="420" w:name="z630"/>
      <w:r>
        <w:rPr>
          <w:b/>
          <w:color w:val="000000"/>
        </w:rPr>
        <w:t xml:space="preserve"> Условия, предъявляемые к исследованиям стабильности лекарственных средств на момент подачи регистрационного досье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18"/>
        <w:gridCol w:w="2208"/>
        <w:gridCol w:w="3194"/>
        <w:gridCol w:w="1642"/>
      </w:tblGrid>
      <w:tr w:rsidR="004772C2">
        <w:trPr>
          <w:trHeight w:val="30"/>
          <w:tblCellSpacing w:w="0" w:type="auto"/>
        </w:trPr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0"/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Лекарственное средство</w:t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исследований стаби</w:t>
            </w:r>
            <w:r>
              <w:rPr>
                <w:color w:val="000000"/>
                <w:sz w:val="20"/>
              </w:rPr>
              <w:t>льности</w:t>
            </w:r>
          </w:p>
        </w:tc>
        <w:tc>
          <w:tcPr>
            <w:tcW w:w="4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Минимальная продолжительность исследований на момент подачи </w:t>
            </w:r>
            <w:r>
              <w:rPr>
                <w:color w:val="000000"/>
                <w:sz w:val="20"/>
              </w:rPr>
              <w:lastRenderedPageBreak/>
              <w:t>регистрационного досье*</w:t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Наличие гарантийного </w:t>
            </w:r>
            <w:r>
              <w:rPr>
                <w:color w:val="000000"/>
                <w:sz w:val="20"/>
              </w:rPr>
              <w:lastRenderedPageBreak/>
              <w:t>обязательства производителя*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 Новая фармацевтическая субстанция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устойчивая</w:t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21" w:name="z631"/>
            <w:r>
              <w:rPr>
                <w:color w:val="000000"/>
                <w:sz w:val="20"/>
              </w:rPr>
              <w:t>а) стрессовые;</w:t>
            </w:r>
            <w:r>
              <w:br/>
            </w:r>
            <w:r>
              <w:rPr>
                <w:color w:val="000000"/>
                <w:sz w:val="20"/>
              </w:rPr>
              <w:t>б) ускоренные;</w:t>
            </w:r>
            <w:r>
              <w:br/>
            </w:r>
            <w:r>
              <w:rPr>
                <w:color w:val="000000"/>
                <w:sz w:val="20"/>
              </w:rPr>
              <w:t>в) долгосрочные</w:t>
            </w:r>
          </w:p>
        </w:tc>
        <w:tc>
          <w:tcPr>
            <w:tcW w:w="4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22" w:name="z633"/>
            <w:bookmarkEnd w:id="421"/>
            <w:r>
              <w:rPr>
                <w:color w:val="000000"/>
                <w:sz w:val="20"/>
              </w:rPr>
              <w:t>а) полный срок;</w:t>
            </w:r>
            <w:r>
              <w:br/>
            </w:r>
            <w:r>
              <w:rPr>
                <w:color w:val="000000"/>
                <w:sz w:val="20"/>
              </w:rPr>
              <w:t>б) 6 месяцев.</w:t>
            </w:r>
            <w:r>
              <w:br/>
            </w:r>
            <w:r>
              <w:rPr>
                <w:color w:val="000000"/>
                <w:sz w:val="20"/>
              </w:rPr>
              <w:t>в) 12 месяцев. (при продолжении испытаний)</w:t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23" w:name="z635"/>
            <w:bookmarkEnd w:id="422"/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+</w:t>
            </w:r>
          </w:p>
        </w:tc>
        <w:bookmarkEnd w:id="423"/>
      </w:tr>
      <w:tr w:rsidR="004772C2">
        <w:trPr>
          <w:trHeight w:val="30"/>
          <w:tblCellSpacing w:w="0" w:type="auto"/>
        </w:trPr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неустойчивая (в том числе термолабильная)</w:t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24" w:name="z637"/>
            <w:r>
              <w:rPr>
                <w:color w:val="000000"/>
                <w:sz w:val="20"/>
              </w:rPr>
              <w:t>а) стрессовые;</w:t>
            </w:r>
            <w:r>
              <w:br/>
            </w:r>
            <w:r>
              <w:rPr>
                <w:color w:val="000000"/>
                <w:sz w:val="20"/>
              </w:rPr>
              <w:t>б) дополнительные в промежуточных условиях;</w:t>
            </w:r>
            <w:r>
              <w:br/>
            </w:r>
            <w:r>
              <w:rPr>
                <w:color w:val="000000"/>
                <w:sz w:val="20"/>
              </w:rPr>
              <w:t>в) долгосрочные</w:t>
            </w:r>
          </w:p>
        </w:tc>
        <w:tc>
          <w:tcPr>
            <w:tcW w:w="4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25" w:name="z639"/>
            <w:bookmarkEnd w:id="424"/>
            <w:r>
              <w:rPr>
                <w:color w:val="000000"/>
                <w:sz w:val="20"/>
              </w:rPr>
              <w:t>а) полный срок</w:t>
            </w:r>
            <w:r>
              <w:br/>
            </w:r>
            <w:r>
              <w:rPr>
                <w:color w:val="000000"/>
                <w:sz w:val="20"/>
              </w:rPr>
              <w:t>б) 6 месяцев. (при продолжении испытаний)</w:t>
            </w:r>
            <w:r>
              <w:br/>
            </w:r>
            <w:r>
              <w:rPr>
                <w:color w:val="000000"/>
                <w:sz w:val="20"/>
              </w:rPr>
              <w:t>в) 12 месяцев.</w:t>
            </w:r>
            <w:r>
              <w:rPr>
                <w:color w:val="000000"/>
                <w:sz w:val="20"/>
              </w:rPr>
              <w:t xml:space="preserve"> (при продолжении испытаний)</w:t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26" w:name="z641"/>
            <w:bookmarkEnd w:id="425"/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+</w:t>
            </w:r>
            <w:r>
              <w:br/>
            </w:r>
            <w:r>
              <w:rPr>
                <w:color w:val="000000"/>
                <w:sz w:val="20"/>
              </w:rPr>
              <w:t>+</w:t>
            </w:r>
          </w:p>
        </w:tc>
        <w:bookmarkEnd w:id="426"/>
      </w:tr>
      <w:tr w:rsidR="004772C2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Воспроизведенная фармацевтическая субстанция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устойчивая</w:t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27" w:name="z643"/>
            <w:r>
              <w:rPr>
                <w:color w:val="000000"/>
                <w:sz w:val="20"/>
              </w:rPr>
              <w:t>а) ускоренные;</w:t>
            </w:r>
            <w:r>
              <w:br/>
            </w:r>
            <w:r>
              <w:rPr>
                <w:color w:val="000000"/>
                <w:sz w:val="20"/>
              </w:rPr>
              <w:t>б) долгосрочные</w:t>
            </w:r>
          </w:p>
        </w:tc>
        <w:tc>
          <w:tcPr>
            <w:tcW w:w="4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28" w:name="z644"/>
            <w:bookmarkEnd w:id="427"/>
            <w:r>
              <w:rPr>
                <w:color w:val="000000"/>
                <w:sz w:val="20"/>
              </w:rPr>
              <w:t>а) 6 месяцев.</w:t>
            </w:r>
            <w:r>
              <w:br/>
            </w:r>
            <w:r>
              <w:rPr>
                <w:color w:val="000000"/>
                <w:sz w:val="20"/>
              </w:rPr>
              <w:t>б) 6 месяцев. (при продолжении испытаний)</w:t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29" w:name="z645"/>
            <w:bookmarkEnd w:id="428"/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+</w:t>
            </w:r>
          </w:p>
        </w:tc>
        <w:bookmarkEnd w:id="429"/>
      </w:tr>
      <w:tr w:rsidR="004772C2">
        <w:trPr>
          <w:trHeight w:val="30"/>
          <w:tblCellSpacing w:w="0" w:type="auto"/>
        </w:trPr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неустойчивая (в том числе термолабильная)</w:t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30" w:name="z646"/>
            <w:r>
              <w:rPr>
                <w:color w:val="000000"/>
                <w:sz w:val="20"/>
              </w:rPr>
              <w:t xml:space="preserve">а) дополнительные в </w:t>
            </w:r>
            <w:r>
              <w:rPr>
                <w:color w:val="000000"/>
                <w:sz w:val="20"/>
              </w:rPr>
              <w:t>промежуточных условиях;</w:t>
            </w:r>
            <w:r>
              <w:br/>
            </w:r>
            <w:r>
              <w:rPr>
                <w:color w:val="000000"/>
                <w:sz w:val="20"/>
              </w:rPr>
              <w:t>б) долгосрочные</w:t>
            </w:r>
          </w:p>
        </w:tc>
        <w:tc>
          <w:tcPr>
            <w:tcW w:w="4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31" w:name="z647"/>
            <w:bookmarkEnd w:id="430"/>
            <w:r>
              <w:rPr>
                <w:color w:val="000000"/>
                <w:sz w:val="20"/>
              </w:rPr>
              <w:t>а) 6 месяцев. (при продолжении испытаний)</w:t>
            </w:r>
            <w:r>
              <w:br/>
            </w:r>
            <w:r>
              <w:rPr>
                <w:color w:val="000000"/>
                <w:sz w:val="20"/>
              </w:rPr>
              <w:t>б) 12 месяцев. (при продолжении испытаний)</w:t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32" w:name="z648"/>
            <w:bookmarkEnd w:id="431"/>
            <w:r>
              <w:rPr>
                <w:color w:val="000000"/>
                <w:sz w:val="20"/>
              </w:rPr>
              <w:t>+</w:t>
            </w:r>
            <w:r>
              <w:br/>
            </w:r>
            <w:r>
              <w:rPr>
                <w:color w:val="000000"/>
                <w:sz w:val="20"/>
              </w:rPr>
              <w:t>+</w:t>
            </w:r>
          </w:p>
        </w:tc>
        <w:bookmarkEnd w:id="432"/>
      </w:tr>
      <w:tr w:rsidR="004772C2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Лекарственный препарат (в том числе воспроизведенный)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 традиционной лекарственной форме</w:t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33" w:name="z649"/>
            <w:r>
              <w:rPr>
                <w:color w:val="000000"/>
                <w:sz w:val="20"/>
              </w:rPr>
              <w:t xml:space="preserve">а) ускоренные или </w:t>
            </w:r>
            <w:r>
              <w:rPr>
                <w:color w:val="000000"/>
                <w:sz w:val="20"/>
              </w:rPr>
              <w:t>дополнительные в промежуточных условиях;</w:t>
            </w:r>
            <w:r>
              <w:br/>
            </w:r>
            <w:r>
              <w:rPr>
                <w:color w:val="000000"/>
                <w:sz w:val="20"/>
              </w:rPr>
              <w:t>б) долгосрочные</w:t>
            </w:r>
          </w:p>
        </w:tc>
        <w:tc>
          <w:tcPr>
            <w:tcW w:w="4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34" w:name="z650"/>
            <w:bookmarkEnd w:id="433"/>
            <w:r>
              <w:rPr>
                <w:color w:val="000000"/>
                <w:sz w:val="20"/>
              </w:rPr>
              <w:t>а) 6 месяцев.</w:t>
            </w:r>
            <w:r>
              <w:br/>
            </w:r>
            <w:r>
              <w:rPr>
                <w:color w:val="000000"/>
                <w:sz w:val="20"/>
              </w:rPr>
              <w:t>б) 6 месяцев. (при продолжении испытаний)</w:t>
            </w:r>
            <w:r>
              <w:br/>
            </w:r>
            <w:r>
              <w:rPr>
                <w:color w:val="000000"/>
                <w:sz w:val="20"/>
              </w:rPr>
              <w:t>в) 12 месяцев. (при продолжении испытаний)</w:t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35" w:name="z652"/>
            <w:bookmarkEnd w:id="434"/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+</w:t>
            </w:r>
            <w:r>
              <w:br/>
            </w:r>
            <w:r>
              <w:rPr>
                <w:color w:val="000000"/>
                <w:sz w:val="20"/>
              </w:rPr>
              <w:t>+</w:t>
            </w:r>
          </w:p>
        </w:tc>
        <w:bookmarkEnd w:id="435"/>
      </w:tr>
      <w:tr w:rsidR="004772C2">
        <w:trPr>
          <w:trHeight w:val="30"/>
          <w:tblCellSpacing w:w="0" w:type="auto"/>
        </w:trPr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нетрадиционной лекарственной форме</w:t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36" w:name="z654"/>
            <w:r>
              <w:rPr>
                <w:color w:val="000000"/>
                <w:sz w:val="20"/>
              </w:rPr>
              <w:t>а) дополнительные в промежуточных условиях;</w:t>
            </w:r>
            <w:r>
              <w:br/>
            </w:r>
            <w:r>
              <w:rPr>
                <w:color w:val="000000"/>
                <w:sz w:val="20"/>
              </w:rPr>
              <w:t xml:space="preserve">б) </w:t>
            </w:r>
            <w:r>
              <w:rPr>
                <w:color w:val="000000"/>
                <w:sz w:val="20"/>
              </w:rPr>
              <w:t>долгосрочные</w:t>
            </w:r>
          </w:p>
        </w:tc>
        <w:tc>
          <w:tcPr>
            <w:tcW w:w="4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37" w:name="z655"/>
            <w:bookmarkEnd w:id="436"/>
            <w:r>
              <w:rPr>
                <w:color w:val="000000"/>
                <w:sz w:val="20"/>
              </w:rPr>
              <w:t>а) 6 месяцев. (при продолжении испытаний)</w:t>
            </w:r>
            <w:r>
              <w:br/>
            </w:r>
            <w:r>
              <w:rPr>
                <w:color w:val="000000"/>
                <w:sz w:val="20"/>
              </w:rPr>
              <w:t>б) 12 месяцев. (при продолжении испытаний)</w:t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38" w:name="z656"/>
            <w:bookmarkEnd w:id="437"/>
            <w:r>
              <w:rPr>
                <w:color w:val="000000"/>
                <w:sz w:val="20"/>
              </w:rPr>
              <w:t>+</w:t>
            </w:r>
            <w:r>
              <w:br/>
            </w:r>
            <w:r>
              <w:rPr>
                <w:color w:val="000000"/>
                <w:sz w:val="20"/>
              </w:rPr>
              <w:t>+</w:t>
            </w:r>
          </w:p>
        </w:tc>
        <w:bookmarkEnd w:id="438"/>
      </w:tr>
      <w:tr w:rsidR="004772C2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Многокомпонентные лекарственные препараты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39" w:name="z657"/>
            <w:r>
              <w:rPr>
                <w:color w:val="000000"/>
                <w:sz w:val="20"/>
              </w:rPr>
              <w:t>а) ускоренные или дополнительные в промежуточных условиях;</w:t>
            </w:r>
            <w:r>
              <w:br/>
            </w:r>
            <w:r>
              <w:rPr>
                <w:color w:val="000000"/>
                <w:sz w:val="20"/>
              </w:rPr>
              <w:t>б) долгосрочные</w:t>
            </w:r>
          </w:p>
        </w:tc>
        <w:tc>
          <w:tcPr>
            <w:tcW w:w="4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40" w:name="z658"/>
            <w:bookmarkEnd w:id="439"/>
            <w:r>
              <w:rPr>
                <w:color w:val="000000"/>
                <w:sz w:val="20"/>
              </w:rPr>
              <w:t>а) 6 месяцев.</w:t>
            </w:r>
            <w:r>
              <w:br/>
            </w:r>
            <w:r>
              <w:rPr>
                <w:color w:val="000000"/>
                <w:sz w:val="20"/>
              </w:rPr>
              <w:t xml:space="preserve">б) 6 месяцев. </w:t>
            </w:r>
            <w:r>
              <w:rPr>
                <w:color w:val="000000"/>
                <w:sz w:val="20"/>
              </w:rPr>
              <w:t>(при продолжении испытаний)</w:t>
            </w:r>
            <w:r>
              <w:br/>
            </w:r>
            <w:r>
              <w:rPr>
                <w:color w:val="000000"/>
                <w:sz w:val="20"/>
              </w:rPr>
              <w:t>в) 12 месяцев. (при продолжении испытаний)</w:t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41" w:name="z660"/>
            <w:bookmarkEnd w:id="440"/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+</w:t>
            </w:r>
            <w:r>
              <w:br/>
            </w:r>
            <w:r>
              <w:rPr>
                <w:color w:val="000000"/>
                <w:sz w:val="20"/>
              </w:rPr>
              <w:t>+</w:t>
            </w:r>
          </w:p>
        </w:tc>
        <w:bookmarkEnd w:id="441"/>
      </w:tr>
      <w:tr w:rsidR="004772C2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Лекарственные средства биологического происхождения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42" w:name="z662"/>
            <w:r>
              <w:rPr>
                <w:color w:val="000000"/>
                <w:sz w:val="20"/>
              </w:rPr>
              <w:t>а) дополнительные в промежуточных условиях;</w:t>
            </w:r>
            <w:r>
              <w:br/>
            </w:r>
            <w:r>
              <w:rPr>
                <w:color w:val="000000"/>
                <w:sz w:val="20"/>
              </w:rPr>
              <w:t>б) долгосрочные</w:t>
            </w:r>
          </w:p>
        </w:tc>
        <w:tc>
          <w:tcPr>
            <w:tcW w:w="4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43" w:name="z663"/>
            <w:bookmarkEnd w:id="442"/>
            <w:r>
              <w:rPr>
                <w:color w:val="000000"/>
                <w:sz w:val="20"/>
              </w:rPr>
              <w:t>а) 6 месяцев. (при продолжении испытаний)</w:t>
            </w:r>
            <w:r>
              <w:br/>
            </w:r>
            <w:r>
              <w:rPr>
                <w:color w:val="000000"/>
                <w:sz w:val="20"/>
              </w:rPr>
              <w:t xml:space="preserve">б) 12 месяцев. </w:t>
            </w:r>
            <w:r>
              <w:rPr>
                <w:color w:val="000000"/>
                <w:sz w:val="20"/>
              </w:rPr>
              <w:t>(при продолжении испытаний)</w:t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44" w:name="z664"/>
            <w:bookmarkEnd w:id="443"/>
            <w:r>
              <w:rPr>
                <w:color w:val="000000"/>
                <w:sz w:val="20"/>
              </w:rPr>
              <w:t>+</w:t>
            </w:r>
            <w:r>
              <w:br/>
            </w:r>
            <w:r>
              <w:rPr>
                <w:color w:val="000000"/>
                <w:sz w:val="20"/>
              </w:rPr>
              <w:t>+</w:t>
            </w:r>
          </w:p>
        </w:tc>
        <w:bookmarkEnd w:id="444"/>
      </w:tr>
      <w:tr w:rsidR="004772C2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Медицинские иммунобиологические препараты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both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45" w:name="z665"/>
            <w:r>
              <w:rPr>
                <w:color w:val="000000"/>
                <w:sz w:val="20"/>
              </w:rPr>
              <w:t>а) дополнительные в промежуточных условиях;</w:t>
            </w:r>
            <w:r>
              <w:br/>
            </w:r>
            <w:r>
              <w:rPr>
                <w:color w:val="000000"/>
                <w:sz w:val="20"/>
              </w:rPr>
              <w:t>б) долгосрочные</w:t>
            </w:r>
          </w:p>
        </w:tc>
        <w:tc>
          <w:tcPr>
            <w:tcW w:w="4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46" w:name="z666"/>
            <w:bookmarkEnd w:id="445"/>
            <w:r>
              <w:rPr>
                <w:color w:val="000000"/>
                <w:sz w:val="20"/>
              </w:rPr>
              <w:t>а) 3 месяцев. (при продолжении испытаний)</w:t>
            </w:r>
            <w:r>
              <w:br/>
            </w:r>
            <w:r>
              <w:rPr>
                <w:color w:val="000000"/>
                <w:sz w:val="20"/>
              </w:rPr>
              <w:t>б) 6 месяцев. (при продолжении испытаний)</w:t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47" w:name="z667"/>
            <w:bookmarkEnd w:id="446"/>
            <w:r>
              <w:rPr>
                <w:color w:val="000000"/>
                <w:sz w:val="20"/>
              </w:rPr>
              <w:t>+</w:t>
            </w:r>
            <w:r>
              <w:br/>
            </w:r>
            <w:r>
              <w:rPr>
                <w:color w:val="000000"/>
                <w:sz w:val="20"/>
              </w:rPr>
              <w:t>+</w:t>
            </w:r>
          </w:p>
        </w:tc>
        <w:bookmarkEnd w:id="447"/>
      </w:tr>
    </w:tbl>
    <w:p w:rsidR="004772C2" w:rsidRDefault="00D9734A">
      <w:pPr>
        <w:spacing w:after="0"/>
        <w:jc w:val="both"/>
      </w:pPr>
      <w:bookmarkStart w:id="448" w:name="z668"/>
      <w:r>
        <w:rPr>
          <w:color w:val="000000"/>
          <w:sz w:val="28"/>
        </w:rPr>
        <w:t>      Примечание</w:t>
      </w:r>
    </w:p>
    <w:p w:rsidR="004772C2" w:rsidRDefault="00D9734A">
      <w:pPr>
        <w:spacing w:after="0"/>
        <w:jc w:val="both"/>
      </w:pPr>
      <w:bookmarkStart w:id="449" w:name="z669"/>
      <w:bookmarkEnd w:id="448"/>
      <w:r>
        <w:rPr>
          <w:color w:val="000000"/>
          <w:sz w:val="28"/>
        </w:rPr>
        <w:lastRenderedPageBreak/>
        <w:t xml:space="preserve">      * </w:t>
      </w:r>
      <w:r>
        <w:rPr>
          <w:color w:val="000000"/>
          <w:sz w:val="28"/>
        </w:rPr>
        <w:t>При возникновении чрезвычайных ситуаций природного или техногенного характера, организации и проведении санитарно-противоэпидемических и санитарно-профилактических мероприятий и связанных с ними ограничительных мероприятий, в том числе карантин, отечествен</w:t>
      </w:r>
      <w:r>
        <w:rPr>
          <w:color w:val="000000"/>
          <w:sz w:val="28"/>
        </w:rPr>
        <w:t>ные производители лекарственных средств при подаче регистрационного досье или внесении изменений в регистрационное досье предоставляют:</w:t>
      </w:r>
    </w:p>
    <w:p w:rsidR="004772C2" w:rsidRDefault="00D9734A">
      <w:pPr>
        <w:spacing w:after="0"/>
        <w:jc w:val="both"/>
      </w:pPr>
      <w:bookmarkStart w:id="450" w:name="z670"/>
      <w:bookmarkEnd w:id="449"/>
      <w:r>
        <w:rPr>
          <w:color w:val="000000"/>
          <w:sz w:val="28"/>
        </w:rPr>
        <w:t>       данные исследования стабильности (долгосрочных, ускоренных исследований) не менее чем за 3 месяца исследований, п</w:t>
      </w:r>
      <w:r>
        <w:rPr>
          <w:color w:val="000000"/>
          <w:sz w:val="28"/>
        </w:rPr>
        <w:t>олученных на раннем этапе разработки лекарственного средства одной серии;</w:t>
      </w:r>
    </w:p>
    <w:p w:rsidR="004772C2" w:rsidRDefault="00D9734A">
      <w:pPr>
        <w:spacing w:after="0"/>
        <w:jc w:val="both"/>
      </w:pPr>
      <w:bookmarkStart w:id="451" w:name="z671"/>
      <w:bookmarkEnd w:id="450"/>
      <w:r>
        <w:rPr>
          <w:color w:val="000000"/>
          <w:sz w:val="28"/>
        </w:rPr>
        <w:t>      гарантийное обязательство по проведению исследований стабильности в пострегистрационный период.</w:t>
      </w:r>
    </w:p>
    <w:tbl>
      <w:tblPr>
        <w:tblW w:w="0" w:type="auto"/>
        <w:tblCellSpacing w:w="0" w:type="auto"/>
        <w:tblLook w:val="04A0"/>
      </w:tblPr>
      <w:tblGrid>
        <w:gridCol w:w="5938"/>
        <w:gridCol w:w="3839"/>
      </w:tblGrid>
      <w:tr w:rsidR="004772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1"/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производителем лекарственного</w:t>
            </w:r>
            <w:r>
              <w:br/>
            </w:r>
            <w:r>
              <w:rPr>
                <w:color w:val="000000"/>
                <w:sz w:val="20"/>
              </w:rPr>
              <w:t>средства иссл</w:t>
            </w:r>
            <w:r>
              <w:rPr>
                <w:color w:val="000000"/>
                <w:sz w:val="20"/>
              </w:rPr>
              <w:t>едования стабильности,</w:t>
            </w:r>
            <w:r>
              <w:br/>
            </w:r>
            <w:r>
              <w:rPr>
                <w:color w:val="000000"/>
                <w:sz w:val="20"/>
              </w:rPr>
              <w:t>установления срока хранения и</w:t>
            </w:r>
            <w:r>
              <w:br/>
            </w:r>
            <w:r>
              <w:rPr>
                <w:color w:val="000000"/>
                <w:sz w:val="20"/>
              </w:rPr>
              <w:t>повторного контроля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772C2" w:rsidRDefault="00D9734A">
      <w:pPr>
        <w:spacing w:after="0"/>
      </w:pPr>
      <w:bookmarkStart w:id="452" w:name="z674"/>
      <w:r>
        <w:rPr>
          <w:b/>
          <w:color w:val="000000"/>
        </w:rPr>
        <w:t xml:space="preserve">                          Гарантийное обязательство</w:t>
      </w:r>
      <w:r>
        <w:br/>
      </w:r>
      <w:r>
        <w:rPr>
          <w:b/>
          <w:color w:val="000000"/>
        </w:rPr>
        <w:t xml:space="preserve">                   по проведению исследований стабильности в </w:t>
      </w:r>
      <w:r>
        <w:br/>
      </w:r>
      <w:r>
        <w:rPr>
          <w:b/>
          <w:color w:val="000000"/>
        </w:rPr>
        <w:t xml:space="preserve">                          пострегистрационный период</w:t>
      </w:r>
    </w:p>
    <w:p w:rsidR="004772C2" w:rsidRDefault="00D9734A">
      <w:pPr>
        <w:spacing w:after="0"/>
        <w:jc w:val="both"/>
      </w:pPr>
      <w:bookmarkStart w:id="453" w:name="z675"/>
      <w:bookmarkEnd w:id="452"/>
      <w:r>
        <w:rPr>
          <w:color w:val="000000"/>
          <w:sz w:val="28"/>
        </w:rPr>
        <w:t>      Заявитель______________________________________________________________</w:t>
      </w:r>
      <w:r>
        <w:br/>
      </w:r>
      <w:r>
        <w:rPr>
          <w:color w:val="000000"/>
          <w:sz w:val="28"/>
        </w:rPr>
        <w:t xml:space="preserve"> 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(наименование юридического лица/фамилия, имя, </w:t>
      </w:r>
      <w:r>
        <w:rPr>
          <w:color w:val="000000"/>
          <w:sz w:val="28"/>
        </w:rPr>
        <w:t>отчество   (при его наличии)</w:t>
      </w:r>
      <w:r>
        <w:br/>
      </w:r>
      <w:r>
        <w:rPr>
          <w:color w:val="000000"/>
          <w:sz w:val="28"/>
        </w:rPr>
        <w:t>физического лица) обязуется провести исследования стабильности после регистрации</w:t>
      </w:r>
      <w:r>
        <w:br/>
      </w:r>
      <w:r>
        <w:rPr>
          <w:color w:val="000000"/>
          <w:sz w:val="28"/>
        </w:rPr>
        <w:t>лекарственного препарата:  торговое наименование _______________________________</w:t>
      </w:r>
      <w:r>
        <w:br/>
      </w:r>
      <w:r>
        <w:rPr>
          <w:color w:val="000000"/>
          <w:sz w:val="28"/>
        </w:rPr>
        <w:t>МНН (при наличии) _______________________________________________</w:t>
      </w:r>
      <w:r>
        <w:rPr>
          <w:color w:val="000000"/>
          <w:sz w:val="28"/>
        </w:rPr>
        <w:t>___________</w:t>
      </w:r>
      <w:r>
        <w:br/>
      </w:r>
      <w:r>
        <w:rPr>
          <w:color w:val="000000"/>
          <w:sz w:val="28"/>
        </w:rPr>
        <w:t>Лекарственная форма _________________________________________________________</w:t>
      </w:r>
      <w:r>
        <w:br/>
      </w:r>
      <w:r>
        <w:rPr>
          <w:color w:val="000000"/>
          <w:sz w:val="28"/>
        </w:rPr>
        <w:t xml:space="preserve"> ___________________________________________________________________________</w:t>
      </w:r>
      <w:r>
        <w:br/>
      </w:r>
      <w:r>
        <w:rPr>
          <w:color w:val="000000"/>
          <w:sz w:val="28"/>
        </w:rPr>
        <w:lastRenderedPageBreak/>
        <w:t>Дозировка __________________________________________________________________</w:t>
      </w:r>
      <w:r>
        <w:br/>
      </w:r>
      <w:r>
        <w:rPr>
          <w:color w:val="000000"/>
          <w:sz w:val="28"/>
        </w:rPr>
        <w:t>Форма выпуск</w:t>
      </w:r>
      <w:r>
        <w:rPr>
          <w:color w:val="000000"/>
          <w:sz w:val="28"/>
        </w:rPr>
        <w:t>а ______________________________________________________________</w:t>
      </w:r>
      <w:r>
        <w:br/>
      </w:r>
      <w:r>
        <w:rPr>
          <w:color w:val="000000"/>
          <w:sz w:val="28"/>
        </w:rPr>
        <w:t>Таро-укупорочная система_____________________________________________________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  <w:r>
        <w:br/>
      </w:r>
      <w:r>
        <w:rPr>
          <w:color w:val="000000"/>
          <w:sz w:val="28"/>
        </w:rPr>
        <w:t>Производственные серии лекарственног</w:t>
      </w:r>
      <w:r>
        <w:rPr>
          <w:color w:val="000000"/>
          <w:sz w:val="28"/>
        </w:rPr>
        <w:t xml:space="preserve">о препарата от каждой дозировки включены в </w:t>
      </w:r>
      <w:r>
        <w:br/>
      </w:r>
      <w:r>
        <w:rPr>
          <w:color w:val="000000"/>
          <w:sz w:val="28"/>
        </w:rPr>
        <w:t xml:space="preserve">исследования стабильности:  стрессовые _____________________________ число серий </w:t>
      </w:r>
      <w:r>
        <w:br/>
      </w:r>
      <w:r>
        <w:rPr>
          <w:color w:val="000000"/>
          <w:sz w:val="28"/>
        </w:rPr>
        <w:t>ускоренные________________________ число серий дополнительные в промежуточных</w:t>
      </w:r>
      <w:r>
        <w:br/>
      </w:r>
      <w:r>
        <w:rPr>
          <w:color w:val="000000"/>
          <w:sz w:val="28"/>
        </w:rPr>
        <w:t>условиях ____________ число серий долгосрочные______</w:t>
      </w:r>
      <w:r>
        <w:rPr>
          <w:color w:val="000000"/>
          <w:sz w:val="28"/>
        </w:rPr>
        <w:t>_______________ число серий</w:t>
      </w:r>
      <w:r>
        <w:br/>
      </w:r>
      <w:r>
        <w:rPr>
          <w:color w:val="000000"/>
          <w:sz w:val="28"/>
        </w:rPr>
        <w:t xml:space="preserve">По одной производственной серии лекарственного препарата от каждой дозировки </w:t>
      </w:r>
      <w:r>
        <w:br/>
      </w:r>
      <w:r>
        <w:rPr>
          <w:color w:val="000000"/>
          <w:sz w:val="28"/>
        </w:rPr>
        <w:t>ежегодно будет включаться в долгосрочные исследования стабильности. Долгосрочные</w:t>
      </w:r>
      <w:r>
        <w:br/>
      </w:r>
      <w:r>
        <w:rPr>
          <w:color w:val="000000"/>
          <w:sz w:val="28"/>
        </w:rPr>
        <w:t>исследования стабильности будут продолжены до достижения условного ср</w:t>
      </w:r>
      <w:r>
        <w:rPr>
          <w:color w:val="000000"/>
          <w:sz w:val="28"/>
        </w:rPr>
        <w:t>ока хранения</w:t>
      </w:r>
      <w:r>
        <w:br/>
      </w:r>
      <w:r>
        <w:rPr>
          <w:color w:val="000000"/>
          <w:sz w:val="28"/>
        </w:rPr>
        <w:t>_________ года (лет).</w:t>
      </w:r>
    </w:p>
    <w:p w:rsidR="004772C2" w:rsidRDefault="00D9734A">
      <w:pPr>
        <w:spacing w:after="0"/>
        <w:jc w:val="both"/>
      </w:pPr>
      <w:bookmarkStart w:id="454" w:name="z676"/>
      <w:bookmarkEnd w:id="453"/>
      <w:r>
        <w:rPr>
          <w:color w:val="000000"/>
          <w:sz w:val="28"/>
        </w:rPr>
        <w:t>      Стабильность и срок хранения лекарственного препарата будут установлены на</w:t>
      </w:r>
      <w:r>
        <w:br/>
      </w:r>
      <w:r>
        <w:rPr>
          <w:color w:val="000000"/>
          <w:sz w:val="28"/>
        </w:rPr>
        <w:t>основании результатов долгосрочных исследований.</w:t>
      </w:r>
    </w:p>
    <w:p w:rsidR="004772C2" w:rsidRDefault="00D9734A">
      <w:pPr>
        <w:spacing w:after="0"/>
        <w:jc w:val="both"/>
      </w:pPr>
      <w:bookmarkStart w:id="455" w:name="z677"/>
      <w:bookmarkEnd w:id="454"/>
      <w:r>
        <w:rPr>
          <w:color w:val="000000"/>
          <w:sz w:val="28"/>
        </w:rPr>
        <w:t>      После завершения исследований, обобщения и оценки их результатов отчет об</w:t>
      </w:r>
      <w:r>
        <w:br/>
      </w:r>
      <w:r>
        <w:rPr>
          <w:color w:val="000000"/>
          <w:sz w:val="28"/>
        </w:rPr>
        <w:t>исследовани</w:t>
      </w:r>
      <w:r>
        <w:rPr>
          <w:color w:val="000000"/>
          <w:sz w:val="28"/>
        </w:rPr>
        <w:t>и стабильности будет представлен в государственную экспертную</w:t>
      </w:r>
      <w:r>
        <w:br/>
      </w:r>
      <w:r>
        <w:rPr>
          <w:color w:val="000000"/>
          <w:sz w:val="28"/>
        </w:rPr>
        <w:t>организацию в сфере обращения лекарственных средств и медицинских изделий.</w:t>
      </w:r>
    </w:p>
    <w:p w:rsidR="004772C2" w:rsidRDefault="00D9734A">
      <w:pPr>
        <w:spacing w:after="0"/>
        <w:jc w:val="both"/>
      </w:pPr>
      <w:bookmarkStart w:id="456" w:name="z678"/>
      <w:bookmarkEnd w:id="455"/>
      <w:r>
        <w:rPr>
          <w:color w:val="000000"/>
          <w:sz w:val="28"/>
        </w:rPr>
        <w:t>      Качество лекарственного препарата соответствует требованиям ________</w:t>
      </w:r>
      <w:r>
        <w:br/>
      </w:r>
      <w:r>
        <w:rPr>
          <w:color w:val="000000"/>
          <w:sz w:val="28"/>
        </w:rPr>
        <w:t>____________________________________________</w:t>
      </w:r>
      <w:r>
        <w:rPr>
          <w:color w:val="000000"/>
          <w:sz w:val="28"/>
        </w:rPr>
        <w:t>_______________________________</w:t>
      </w:r>
    </w:p>
    <w:p w:rsidR="004772C2" w:rsidRDefault="00D9734A">
      <w:pPr>
        <w:spacing w:after="0"/>
        <w:jc w:val="both"/>
      </w:pPr>
      <w:bookmarkStart w:id="457" w:name="z679"/>
      <w:bookmarkEnd w:id="456"/>
      <w:r>
        <w:rPr>
          <w:color w:val="000000"/>
          <w:sz w:val="28"/>
        </w:rPr>
        <w:t>      Производственные серии лекарственного препарата соответствующего года</w:t>
      </w:r>
      <w:r>
        <w:br/>
      </w:r>
      <w:r>
        <w:rPr>
          <w:color w:val="000000"/>
          <w:sz w:val="28"/>
        </w:rPr>
        <w:t>выпуска, качество которых не отвечает установленным требованиям, будут изъяты с</w:t>
      </w:r>
      <w:r>
        <w:br/>
      </w:r>
      <w:r>
        <w:rPr>
          <w:color w:val="000000"/>
          <w:sz w:val="28"/>
        </w:rPr>
        <w:lastRenderedPageBreak/>
        <w:t>фармацевтического рынка с извещением государственного органа в сфере</w:t>
      </w:r>
      <w:r>
        <w:rPr>
          <w:color w:val="000000"/>
          <w:sz w:val="28"/>
        </w:rPr>
        <w:t xml:space="preserve"> обращения</w:t>
      </w:r>
      <w:r>
        <w:br/>
      </w:r>
      <w:r>
        <w:rPr>
          <w:color w:val="000000"/>
          <w:sz w:val="28"/>
        </w:rPr>
        <w:t xml:space="preserve">лекарственных средств и медицинских изделий и государственной экспертной </w:t>
      </w:r>
      <w:r>
        <w:br/>
      </w:r>
      <w:r>
        <w:rPr>
          <w:color w:val="000000"/>
          <w:sz w:val="28"/>
        </w:rPr>
        <w:t>организации в сфере обращения лекарственных средств и медицинских изделий.</w:t>
      </w:r>
    </w:p>
    <w:p w:rsidR="004772C2" w:rsidRDefault="00D9734A">
      <w:pPr>
        <w:spacing w:after="0"/>
        <w:jc w:val="both"/>
      </w:pPr>
      <w:bookmarkStart w:id="458" w:name="z680"/>
      <w:bookmarkEnd w:id="457"/>
      <w:r>
        <w:rPr>
          <w:color w:val="000000"/>
          <w:sz w:val="28"/>
        </w:rPr>
        <w:t>      Заявитель_____________________________________________________</w:t>
      </w:r>
      <w:r>
        <w:br/>
      </w:r>
      <w:r>
        <w:rPr>
          <w:color w:val="000000"/>
          <w:sz w:val="28"/>
        </w:rPr>
        <w:t xml:space="preserve"> _________ ________________</w:t>
      </w:r>
      <w:r>
        <w:rPr>
          <w:color w:val="000000"/>
          <w:sz w:val="28"/>
        </w:rPr>
        <w:t>_________________________________________</w:t>
      </w:r>
      <w:r>
        <w:br/>
      </w:r>
      <w:r>
        <w:rPr>
          <w:color w:val="000000"/>
          <w:sz w:val="28"/>
        </w:rPr>
        <w:t xml:space="preserve"> подпись             Фамилия, имя, отчество (при его наличии) </w:t>
      </w:r>
      <w:r>
        <w:br/>
      </w:r>
      <w:r>
        <w:rPr>
          <w:color w:val="000000"/>
          <w:sz w:val="28"/>
        </w:rPr>
        <w:t xml:space="preserve"> "___" ______________ 20____ г.</w:t>
      </w:r>
    </w:p>
    <w:tbl>
      <w:tblPr>
        <w:tblW w:w="0" w:type="auto"/>
        <w:tblCellSpacing w:w="0" w:type="auto"/>
        <w:tblLook w:val="04A0"/>
      </w:tblPr>
      <w:tblGrid>
        <w:gridCol w:w="5938"/>
        <w:gridCol w:w="3839"/>
      </w:tblGrid>
      <w:tr w:rsidR="004772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8"/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производителем лекарственного</w:t>
            </w:r>
            <w:r>
              <w:br/>
            </w:r>
            <w:r>
              <w:rPr>
                <w:color w:val="000000"/>
                <w:sz w:val="20"/>
              </w:rPr>
              <w:t>средства исследования стабильности,</w:t>
            </w:r>
            <w:r>
              <w:br/>
            </w:r>
            <w:r>
              <w:rPr>
                <w:color w:val="000000"/>
                <w:sz w:val="20"/>
              </w:rPr>
              <w:t xml:space="preserve">установления </w:t>
            </w:r>
            <w:r>
              <w:rPr>
                <w:color w:val="000000"/>
                <w:sz w:val="20"/>
              </w:rPr>
              <w:t>срока хранения и</w:t>
            </w:r>
            <w:r>
              <w:br/>
            </w:r>
            <w:r>
              <w:rPr>
                <w:color w:val="000000"/>
                <w:sz w:val="20"/>
              </w:rPr>
              <w:t>повторного контроля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</w:t>
            </w:r>
          </w:p>
        </w:tc>
      </w:tr>
    </w:tbl>
    <w:p w:rsidR="004772C2" w:rsidRDefault="00D9734A">
      <w:pPr>
        <w:spacing w:after="0"/>
      </w:pPr>
      <w:bookmarkStart w:id="459" w:name="z682"/>
      <w:r>
        <w:rPr>
          <w:b/>
          <w:color w:val="000000"/>
        </w:rPr>
        <w:t xml:space="preserve"> Определение срока хранения и периода повторного контроля в зависимости от степени вариабельности данных по стабильности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21"/>
        <w:gridCol w:w="1454"/>
        <w:gridCol w:w="6787"/>
      </w:tblGrid>
      <w:tr w:rsidR="004772C2">
        <w:trPr>
          <w:trHeight w:val="30"/>
          <w:tblCellSpacing w:w="0" w:type="auto"/>
        </w:trPr>
        <w:tc>
          <w:tcPr>
            <w:tcW w:w="1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9"/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разложения активного ингредиента</w:t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вариабельности данных по с</w:t>
            </w:r>
            <w:r>
              <w:rPr>
                <w:color w:val="000000"/>
                <w:sz w:val="20"/>
              </w:rPr>
              <w:t>табильности</w:t>
            </w:r>
          </w:p>
        </w:tc>
        <w:tc>
          <w:tcPr>
            <w:tcW w:w="9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срока хранения и периода повторного контроля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1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Незначительная</w:t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Низкая</w:t>
            </w:r>
          </w:p>
        </w:tc>
        <w:tc>
          <w:tcPr>
            <w:tcW w:w="9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Объединение данных по стабильности отдельных серий без применения методов статистики</w:t>
            </w:r>
          </w:p>
        </w:tc>
      </w:tr>
      <w:tr w:rsidR="004772C2">
        <w:trPr>
          <w:trHeight w:val="30"/>
          <w:tblCellSpacing w:w="0" w:type="auto"/>
        </w:trPr>
        <w:tc>
          <w:tcPr>
            <w:tcW w:w="1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Значительная</w:t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Низкая</w:t>
            </w:r>
          </w:p>
        </w:tc>
        <w:tc>
          <w:tcPr>
            <w:tcW w:w="9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60" w:name="z683"/>
            <w:r>
              <w:rPr>
                <w:color w:val="000000"/>
                <w:sz w:val="20"/>
              </w:rPr>
              <w:t xml:space="preserve">1. Объединение данных по стабильности отдельных серий с </w:t>
            </w:r>
            <w:r>
              <w:rPr>
                <w:color w:val="000000"/>
                <w:sz w:val="20"/>
              </w:rPr>
              <w:t>применением методов статистики</w:t>
            </w:r>
            <w:r>
              <w:br/>
            </w:r>
            <w:r>
              <w:rPr>
                <w:color w:val="000000"/>
                <w:sz w:val="20"/>
              </w:rPr>
              <w:t>2. Статистическая обработка (значения Р для уровня значимости отбраковки выше 0,25) наклонов регрессий и точек их пересечения с нулевой отметкой для отдельных серий</w:t>
            </w:r>
          </w:p>
        </w:tc>
        <w:bookmarkEnd w:id="460"/>
      </w:tr>
      <w:tr w:rsidR="004772C2">
        <w:trPr>
          <w:trHeight w:val="30"/>
          <w:tblCellSpacing w:w="0" w:type="auto"/>
        </w:trPr>
        <w:tc>
          <w:tcPr>
            <w:tcW w:w="1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Значительная</w:t>
            </w:r>
          </w:p>
        </w:tc>
        <w:tc>
          <w:tcPr>
            <w:tcW w:w="1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Высокая</w:t>
            </w:r>
          </w:p>
        </w:tc>
        <w:tc>
          <w:tcPr>
            <w:tcW w:w="9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2C2" w:rsidRDefault="00D9734A">
            <w:pPr>
              <w:spacing w:after="20"/>
              <w:ind w:left="20"/>
              <w:jc w:val="both"/>
            </w:pPr>
            <w:bookmarkStart w:id="461" w:name="z684"/>
            <w:r>
              <w:rPr>
                <w:color w:val="000000"/>
                <w:sz w:val="20"/>
              </w:rPr>
              <w:t xml:space="preserve">1. Объединение данных по стабильности </w:t>
            </w:r>
            <w:r>
              <w:rPr>
                <w:color w:val="000000"/>
                <w:sz w:val="20"/>
              </w:rPr>
              <w:t>отдельных серий невозможно</w:t>
            </w:r>
            <w:r>
              <w:br/>
            </w:r>
            <w:r>
              <w:rPr>
                <w:color w:val="000000"/>
                <w:sz w:val="20"/>
              </w:rPr>
              <w:t>2. Определение минимального времени, в течение которого показатели качества всех серий остаются в допустимых и обоснованных пределах</w:t>
            </w:r>
          </w:p>
        </w:tc>
        <w:bookmarkEnd w:id="461"/>
      </w:tr>
    </w:tbl>
    <w:p w:rsidR="004772C2" w:rsidRDefault="00D9734A">
      <w:pPr>
        <w:spacing w:after="0"/>
      </w:pPr>
      <w:r>
        <w:br/>
      </w:r>
    </w:p>
    <w:p w:rsidR="004772C2" w:rsidRDefault="00D9734A">
      <w:pPr>
        <w:spacing w:after="0"/>
      </w:pPr>
      <w:r>
        <w:br/>
      </w:r>
      <w:r>
        <w:br/>
      </w:r>
    </w:p>
    <w:p w:rsidR="004772C2" w:rsidRDefault="00D9734A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Казахстан» </w:t>
      </w:r>
      <w:r>
        <w:rPr>
          <w:color w:val="000000"/>
        </w:rPr>
        <w:t>Министерства юстиции Республики Казахстан</w:t>
      </w:r>
    </w:p>
    <w:sectPr w:rsidR="004772C2" w:rsidSect="004772C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772C2"/>
    <w:rsid w:val="004772C2"/>
    <w:rsid w:val="00D9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772C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772C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72C2"/>
    <w:pPr>
      <w:jc w:val="center"/>
    </w:pPr>
    <w:rPr>
      <w:sz w:val="18"/>
      <w:szCs w:val="18"/>
    </w:rPr>
  </w:style>
  <w:style w:type="paragraph" w:customStyle="1" w:styleId="DocDefaults">
    <w:name w:val="DocDefaults"/>
    <w:rsid w:val="004772C2"/>
  </w:style>
  <w:style w:type="paragraph" w:styleId="ae">
    <w:name w:val="Balloon Text"/>
    <w:basedOn w:val="a"/>
    <w:link w:val="af"/>
    <w:uiPriority w:val="99"/>
    <w:semiHidden/>
    <w:unhideWhenUsed/>
    <w:rsid w:val="00D9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9571</Words>
  <Characters>54556</Characters>
  <Application>Microsoft Office Word</Application>
  <DocSecurity>0</DocSecurity>
  <Lines>454</Lines>
  <Paragraphs>127</Paragraphs>
  <ScaleCrop>false</ScaleCrop>
  <Company/>
  <LinksUpToDate>false</LinksUpToDate>
  <CharactersWithSpaces>64000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2</cp:revision>
  <dcterms:created xsi:type="dcterms:W3CDTF">2021-07-16T09:50:00Z</dcterms:created>
  <dcterms:modified xsi:type="dcterms:W3CDTF">2021-07-16T09:50:00Z</dcterms:modified>
</cp:coreProperties>
</file>