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71"/>
      </w:tblGrid>
      <w:tr w:rsidR="00F8428B" w:rsidRPr="00F8428B" w:rsidTr="00F8428B">
        <w:trPr>
          <w:trHeight w:val="1007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28B" w:rsidRPr="00F8428B" w:rsidRDefault="00F8428B" w:rsidP="00F842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Утверждены Санитарные правила «Санитарно-эпидемиологические требования к условиям работы с источниками физических факторов, оказывающих воздействие на человека»</w:t>
            </w:r>
          </w:p>
        </w:tc>
      </w:tr>
      <w:tr w:rsidR="00F8428B" w:rsidRPr="00F8428B" w:rsidTr="00F8428B">
        <w:trPr>
          <w:trHeight w:val="897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28B" w:rsidRPr="00F8428B" w:rsidRDefault="00F8428B" w:rsidP="00F84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Аннотация к документу: </w:t>
            </w:r>
            <w:hyperlink r:id="rId4" w:tooltip="Приказ и.о. Министра здравоохранения Республики Казахстан от 6 августа 2021 года № ҚР ДСМ-79 «Об утверждении Санитарных правил «Санитарно-эпидемиологические требования к условиям работы с источниками физических факторов, оказывающих воздействие на человека» (не введен в действие)" w:history="1">
              <w:r w:rsidRPr="00F8428B">
                <w:rPr>
                  <w:rFonts w:ascii="Times New Roman" w:eastAsia="Times New Roman" w:hAnsi="Times New Roman" w:cs="Times New Roman"/>
                  <w:b/>
                  <w:bCs/>
                  <w:color w:val="333399"/>
                  <w:sz w:val="28"/>
                  <w:szCs w:val="28"/>
                  <w:u w:val="single"/>
                  <w:lang w:eastAsia="ru-RU"/>
                </w:rPr>
                <w:t>Приказ и.о. Министра здравоохранения Республики Казахстан от 6 августа 2021 года № Қ</w:t>
              </w:r>
              <w:proofErr w:type="gramStart"/>
              <w:r w:rsidRPr="00F8428B">
                <w:rPr>
                  <w:rFonts w:ascii="Times New Roman" w:eastAsia="Times New Roman" w:hAnsi="Times New Roman" w:cs="Times New Roman"/>
                  <w:b/>
                  <w:bCs/>
                  <w:color w:val="333399"/>
                  <w:sz w:val="28"/>
                  <w:szCs w:val="28"/>
                  <w:u w:val="single"/>
                  <w:lang w:eastAsia="ru-RU"/>
                </w:rPr>
                <w:t>Р</w:t>
              </w:r>
              <w:proofErr w:type="gramEnd"/>
              <w:r w:rsidRPr="00F8428B">
                <w:rPr>
                  <w:rFonts w:ascii="Times New Roman" w:eastAsia="Times New Roman" w:hAnsi="Times New Roman" w:cs="Times New Roman"/>
                  <w:b/>
                  <w:bCs/>
                  <w:color w:val="333399"/>
                  <w:sz w:val="28"/>
                  <w:szCs w:val="28"/>
                  <w:u w:val="single"/>
                  <w:lang w:eastAsia="ru-RU"/>
                </w:rPr>
                <w:t xml:space="preserve"> ДСМ-79 «Об утверждении Санитарных правил «Санитарно-эпидемиологические требования к условиям работы с источниками физических факторов, оказывающих воздействие на человека» (не введен в действие)</w:t>
              </w:r>
            </w:hyperlink>
          </w:p>
        </w:tc>
      </w:tr>
      <w:tr w:rsidR="00F8428B" w:rsidRPr="00F8428B" w:rsidTr="00F8428B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28B" w:rsidRPr="00F8428B" w:rsidRDefault="00F8428B" w:rsidP="00F84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 </w:t>
            </w:r>
            <w:hyperlink r:id="rId5" w:anchor="sub_id=1600" w:tooltip="Постановление Правительства Республики Казахстан от 17 февраля 2017 года № 71 «О некоторых вопросах министерств здравоохранения и национальной экономики Республики Казахстан» (с изменениями и дополнениями по состоянию на 06.08.2021 г.)" w:history="1">
              <w:r w:rsidRPr="00F8428B">
                <w:rPr>
                  <w:rFonts w:ascii="Times New Roman" w:eastAsia="Times New Roman" w:hAnsi="Times New Roman" w:cs="Times New Roman"/>
                  <w:color w:val="333399"/>
                  <w:sz w:val="28"/>
                  <w:szCs w:val="28"/>
                  <w:u w:val="single"/>
                  <w:lang w:eastAsia="ru-RU"/>
                </w:rPr>
                <w:t>подпунктом 132-1) пункта 16</w:t>
              </w:r>
            </w:hyperlink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71, утверждены </w:t>
            </w:r>
            <w:hyperlink r:id="rId6" w:tooltip="Приказ и.о. Министра здравоохранения Республики Казахстан от 6 августа 2021 года № ҚР ДСМ-79 «Об утверждении Санитарных правил «Санитарно-эпидемиологические требования к условиям работы с источниками физических факторов, оказывающих воздействие на человека» (не введен в действие)" w:history="1">
              <w:r w:rsidRPr="00F8428B">
                <w:rPr>
                  <w:rFonts w:ascii="Times New Roman" w:eastAsia="Times New Roman" w:hAnsi="Times New Roman" w:cs="Times New Roman"/>
                  <w:color w:val="333399"/>
                  <w:sz w:val="28"/>
                  <w:szCs w:val="28"/>
                  <w:u w:val="single"/>
                  <w:lang w:eastAsia="ru-RU"/>
                </w:rPr>
                <w:t>Санитарные правила</w:t>
              </w:r>
            </w:hyperlink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«Санитарно-эпидемиологические требования к условиям работы с источниками физических факторов, оказывающих воздействие на человека».</w:t>
            </w:r>
            <w:proofErr w:type="gramEnd"/>
          </w:p>
          <w:p w:rsidR="00F8428B" w:rsidRPr="00F8428B" w:rsidRDefault="00F8428B" w:rsidP="00F84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ПК, </w:t>
            </w:r>
            <w:proofErr w:type="spellStart"/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ПлПК</w:t>
            </w:r>
            <w:proofErr w:type="spellEnd"/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ноутбуки и ВТ размещаются в специально построенных, пристроенных, реконструированных помещениях, а также в помещениях первого этажа жилых домов с отдельным входом, не совмещенным с подъездом жилого дома или на любых этажах общественных зданий, при обеспечении звукоизоляции и вентиляции помещений с устройством изолированных от жилых помещений вентиляционных каналов для отвода загрязненного воздуха выше уровня кровли здания.</w:t>
            </w:r>
            <w:proofErr w:type="gramEnd"/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помещениях для размещения и эксплуатации ПК, </w:t>
            </w:r>
            <w:proofErr w:type="spellStart"/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ПлПК</w:t>
            </w:r>
            <w:proofErr w:type="spellEnd"/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ноутбуков и ВТ обеспечиваются условия для соблюдения нормируемых параметров освещенности, микроклимата, приведенных в настоящих Санитарных правилах.</w:t>
            </w:r>
          </w:p>
          <w:p w:rsidR="00F8428B" w:rsidRPr="00F8428B" w:rsidRDefault="00F8428B" w:rsidP="00F84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Помещения для работы с ПК, </w:t>
            </w:r>
            <w:proofErr w:type="spellStart"/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ПлПК</w:t>
            </w:r>
            <w:proofErr w:type="spellEnd"/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ноутбуками и ВТ не размещаются в аварийных зданиях.</w:t>
            </w:r>
          </w:p>
          <w:p w:rsidR="00F8428B" w:rsidRPr="00F8428B" w:rsidRDefault="00F8428B" w:rsidP="00F84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на одно рабочее место пользователей ПК и ВТ на базе электронно-лучевой трубки (далее - ЭЛТ) составляет не менее 6 квадратных метров (далее - м</w:t>
            </w:r>
            <w:proofErr w:type="gramStart"/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при рядном расположении, при центральном и </w:t>
            </w:r>
            <w:proofErr w:type="spellStart"/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периметральном</w:t>
            </w:r>
            <w:proofErr w:type="spellEnd"/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расположении - 4 м</w:t>
            </w:r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при использовании ВТ на базе плоских дискретных экранов (жидкокристаллические, плазменные, светодиодные) при любом расположении - 4 м</w:t>
            </w:r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428B" w:rsidRPr="00F8428B" w:rsidRDefault="00F8428B" w:rsidP="00F84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Площадь на одно рабочее место пользователей </w:t>
            </w:r>
            <w:proofErr w:type="spellStart"/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ПлПК</w:t>
            </w:r>
            <w:proofErr w:type="spellEnd"/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ноутбуков 2,5 м</w:t>
            </w:r>
            <w:proofErr w:type="gramStart"/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428B" w:rsidRPr="00F8428B" w:rsidRDefault="00F8428B" w:rsidP="00F84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отделки помещений применяют материалы, допускающие уборку влажным способом с применением моющих средств.</w:t>
            </w:r>
          </w:p>
          <w:p w:rsidR="00F8428B" w:rsidRPr="00F8428B" w:rsidRDefault="00F8428B" w:rsidP="00F84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Поверхность пола в помещениях, где оборудуются ПК, </w:t>
            </w:r>
            <w:proofErr w:type="spellStart"/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ПлПК</w:t>
            </w:r>
            <w:proofErr w:type="spellEnd"/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ноутбуки и ВТ, выполняется без выбоин и щелей, из материалов, обладающих антистатическими свойствами. Помещения с использованием ПК, </w:t>
            </w:r>
            <w:proofErr w:type="spellStart"/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ПлПК</w:t>
            </w:r>
            <w:proofErr w:type="spellEnd"/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ноутбуками и ВТ, мебель и оборудование содержатся в порядке и чистоте. Дефекты в отделке помещения и поломки оборудования, мебели подлежат своевременному ремонту и замене.</w:t>
            </w:r>
          </w:p>
          <w:p w:rsidR="00F8428B" w:rsidRPr="00F8428B" w:rsidRDefault="00F8428B" w:rsidP="00F84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Помещения, где размещаются ПК и ВТ, оборудуются защитным заземлением.</w:t>
            </w:r>
          </w:p>
          <w:p w:rsidR="00F8428B" w:rsidRPr="00F8428B" w:rsidRDefault="00F8428B" w:rsidP="00F84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Расстановка компьютеров (ПК, </w:t>
            </w:r>
            <w:proofErr w:type="spellStart"/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ПлПК</w:t>
            </w:r>
            <w:proofErr w:type="spellEnd"/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ноутбуки) используется одним из трех вариантов: </w:t>
            </w:r>
            <w:proofErr w:type="spellStart"/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периметральная</w:t>
            </w:r>
            <w:proofErr w:type="spellEnd"/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рядные (2-3-рядная), центральная.</w:t>
            </w:r>
          </w:p>
          <w:p w:rsidR="00F8428B" w:rsidRPr="00F8428B" w:rsidRDefault="00F8428B" w:rsidP="00F84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При </w:t>
            </w:r>
            <w:proofErr w:type="spellStart"/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периметральной</w:t>
            </w:r>
            <w:proofErr w:type="spellEnd"/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расстановке, расстояние между стеной с оконными проемами и столами 0,5 метров (далее - м), стеной и столами - 0,4 м.</w:t>
            </w:r>
          </w:p>
          <w:p w:rsidR="00F8428B" w:rsidRPr="00F8428B" w:rsidRDefault="00F8428B" w:rsidP="00F84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 рядной расстановке расстояние между тылом поверхности одного видеомонитора и экраном другого - не менее 2 м, между боковыми поверхностями видеомониторов - не менее 1,2 м, при </w:t>
            </w:r>
            <w:proofErr w:type="spellStart"/>
            <w:proofErr w:type="gramStart"/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двух-трехрядной</w:t>
            </w:r>
            <w:proofErr w:type="spellEnd"/>
            <w:proofErr w:type="gramEnd"/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расстановке одноместных столов с компьютерами расстояния в каждом ряду между боковыми поверхностями столов - не менее 0,5 м.</w:t>
            </w:r>
          </w:p>
          <w:p w:rsidR="00F8428B" w:rsidRPr="00F8428B" w:rsidRDefault="00F8428B" w:rsidP="00F84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центральной расстановке рабочие столы с компьютерами устанавливаются в центре, в два ряда без разрыва и экраны видеомониторов обращены в противоположные стороны, располагаясь в шахматном порядке, или напротив друг друга тыльными сторонами мониторов, при этом расстояние между тылом поверхности одного видеомонитора и экраном другого - не менее 2 м.</w:t>
            </w:r>
          </w:p>
          <w:p w:rsidR="00F8428B" w:rsidRPr="00F8428B" w:rsidRDefault="00F8428B" w:rsidP="00F84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Размеры рабочей поверхности:</w:t>
            </w:r>
          </w:p>
          <w:p w:rsidR="00F8428B" w:rsidRPr="00F8428B" w:rsidRDefault="00F8428B" w:rsidP="00F84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высота рабочей поверхности стола (от пола) регулируется в пределах 640 - 800 миллиметров (далее - </w:t>
            </w:r>
            <w:proofErr w:type="gramStart"/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мм</w:t>
            </w:r>
            <w:proofErr w:type="gramEnd"/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);</w:t>
            </w:r>
          </w:p>
          <w:p w:rsidR="00F8428B" w:rsidRPr="00F8428B" w:rsidRDefault="00F8428B" w:rsidP="00F84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ширину рабочей поверхности стола 800, 1000, 1200 и 1400 мм;</w:t>
            </w:r>
          </w:p>
          <w:p w:rsidR="00F8428B" w:rsidRPr="00F8428B" w:rsidRDefault="00F8428B" w:rsidP="00F84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рабочий стол имеет пространство для ног высотой не менее 580 мм, шириной - не менее 500 мм, глубиной - не менее 450 мм.</w:t>
            </w:r>
          </w:p>
          <w:p w:rsidR="00F8428B" w:rsidRPr="00F8428B" w:rsidRDefault="00F8428B" w:rsidP="00F84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Экран видеомонитора находится от глаз пользователя на расстоянии 600-700 мм, но не ближе 500 мм с учетом размеров алфавитно-цифровых знаков и символов.</w:t>
            </w:r>
          </w:p>
          <w:p w:rsidR="00F8428B" w:rsidRPr="00F8428B" w:rsidRDefault="00F8428B" w:rsidP="00F84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помещениях, где для занятия с ПК, </w:t>
            </w:r>
            <w:proofErr w:type="spellStart"/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ПлПК</w:t>
            </w:r>
            <w:proofErr w:type="spellEnd"/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ноутбуками и ВТ оборудуются одноместными столами, предусматривают следующую конструкцию одноместного стола для работы с ПК, </w:t>
            </w:r>
            <w:proofErr w:type="spellStart"/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ПлПК</w:t>
            </w:r>
            <w:proofErr w:type="spellEnd"/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ноутбуков и ВТ:</w:t>
            </w:r>
          </w:p>
          <w:p w:rsidR="00F8428B" w:rsidRPr="00F8428B" w:rsidRDefault="00F8428B" w:rsidP="00F84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две раздельные поверхности: одну горизонтальную для размещения ПК с плавной регулировкой по высоте в пределах 520 - 760 мм и вторую подвижную для клавиатуры с регулировкой по высоте соответственно горизонтальной рабочей поверхности;</w:t>
            </w:r>
          </w:p>
          <w:p w:rsidR="00F8428B" w:rsidRPr="00F8428B" w:rsidRDefault="00F8428B" w:rsidP="00F84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 ширина поверхностей для ПК, </w:t>
            </w:r>
            <w:proofErr w:type="spellStart"/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ПлПК</w:t>
            </w:r>
            <w:proofErr w:type="spellEnd"/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ноутбуков и ВТ клавиатуры составляет не менее 750 мм, глубина - не менее 550 мм;</w:t>
            </w:r>
          </w:p>
          <w:p w:rsidR="00F8428B" w:rsidRPr="00F8428B" w:rsidRDefault="00F8428B" w:rsidP="00F84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ширина пространства для ног не менее 500 мм, глубина не менее 450 мм, а высоту принимать в соответствие с ростом;</w:t>
            </w:r>
          </w:p>
          <w:p w:rsidR="00F8428B" w:rsidRPr="00F8428B" w:rsidRDefault="00F8428B" w:rsidP="00F84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увеличение ширины поверхностей до 1200 мм при оснащении рабочего места принтером.</w:t>
            </w:r>
          </w:p>
          <w:p w:rsidR="00F8428B" w:rsidRPr="00F8428B" w:rsidRDefault="00F8428B" w:rsidP="00F84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размеры рабочего места при работе с компьютерами, высота края стола и высота пространства для ног, соответствуют росту, согласно </w:t>
            </w:r>
            <w:hyperlink r:id="rId7" w:anchor="sub_id=1" w:history="1">
              <w:r w:rsidRPr="00F8428B">
                <w:rPr>
                  <w:rFonts w:ascii="Times New Roman" w:eastAsia="Times New Roman" w:hAnsi="Times New Roman" w:cs="Times New Roman"/>
                  <w:color w:val="333399"/>
                  <w:sz w:val="28"/>
                  <w:szCs w:val="28"/>
                  <w:u w:val="single"/>
                  <w:lang w:eastAsia="ru-RU"/>
                </w:rPr>
                <w:t>приложению 1</w:t>
              </w:r>
            </w:hyperlink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 настоящим Санитарным правилам. Не используются табуретки или скамейки.</w:t>
            </w:r>
          </w:p>
          <w:p w:rsidR="00F8428B" w:rsidRPr="00F8428B" w:rsidRDefault="00F8428B" w:rsidP="00F84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сбора мусора с объектов, размещенных на первых этажах многоквартирного жилого дома, в частном домовладении, во встроено-пристроенных помещениях используются общие мусоросборники жилого дома или контейнеры.</w:t>
            </w:r>
          </w:p>
          <w:p w:rsidR="00F8428B" w:rsidRPr="00F8428B" w:rsidRDefault="00F8428B" w:rsidP="00F84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Обработка составляющих частей компьютера (клавиатуры, монитора и процессора) осуществляется средствами, предназначенными для ухода ПК, </w:t>
            </w:r>
            <w:proofErr w:type="spellStart"/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ПлПК</w:t>
            </w:r>
            <w:proofErr w:type="spellEnd"/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ноутбуков и ВТ. Предусматривается отдельное помещение для хранения неисправных и вышедших из строя компьютеров, недоступное для детей.</w:t>
            </w:r>
          </w:p>
          <w:p w:rsidR="00F8428B" w:rsidRPr="00F8428B" w:rsidRDefault="00F8428B" w:rsidP="00F84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помещениях, где расположены ПК, </w:t>
            </w:r>
            <w:proofErr w:type="spellStart"/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ПлПК</w:t>
            </w:r>
            <w:proofErr w:type="spellEnd"/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ноутбуки и ВТ, обеспечиваются допустимые параметры микроклимата в соответствии с </w:t>
            </w:r>
            <w:hyperlink r:id="rId8" w:anchor="sub_id=2" w:history="1">
              <w:r w:rsidRPr="00F8428B">
                <w:rPr>
                  <w:rFonts w:ascii="Times New Roman" w:eastAsia="Times New Roman" w:hAnsi="Times New Roman" w:cs="Times New Roman"/>
                  <w:color w:val="333399"/>
                  <w:sz w:val="28"/>
                  <w:szCs w:val="28"/>
                  <w:u w:val="single"/>
                  <w:lang w:eastAsia="ru-RU"/>
                </w:rPr>
                <w:t>приложением 2</w:t>
              </w:r>
            </w:hyperlink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 настоящим Санитарным правилам.</w:t>
            </w:r>
          </w:p>
          <w:p w:rsidR="00F8428B" w:rsidRPr="00F8428B" w:rsidRDefault="00F8428B" w:rsidP="00F84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Помещения с ПК, </w:t>
            </w:r>
            <w:proofErr w:type="spellStart"/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ПлПК</w:t>
            </w:r>
            <w:proofErr w:type="spellEnd"/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ноутбуками и ВТ оборудуются системами отопления, вентиляцией, кондиционерами.</w:t>
            </w:r>
          </w:p>
          <w:p w:rsidR="00F8428B" w:rsidRPr="00F8428B" w:rsidRDefault="00F8428B" w:rsidP="00F84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 началом работы и после каждого академического часа занятий осуществляют сквозное проветривание.</w:t>
            </w:r>
          </w:p>
          <w:p w:rsidR="00F8428B" w:rsidRPr="00F8428B" w:rsidRDefault="00F8428B" w:rsidP="00F84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Помещения, где размещаются ПК, </w:t>
            </w:r>
            <w:proofErr w:type="spellStart"/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ПлПК</w:t>
            </w:r>
            <w:proofErr w:type="spellEnd"/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ноутбуки и ВТ, имеют естественное освещение.</w:t>
            </w:r>
          </w:p>
          <w:p w:rsidR="00F8428B" w:rsidRPr="00F8428B" w:rsidRDefault="00F8428B" w:rsidP="00F84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Искусственное освещение в помещениях для эксплуатации ПК и ВТ осуществляется системой общего равномерного освещения. В производственных и административно-общественных помещениях на рабочем месте, применяют системы комбинированного освещения (к общему освещению дополнительно устанавливаются светильники местного освещения, предназначенные для освещения зоны рабочего места).</w:t>
            </w:r>
          </w:p>
          <w:p w:rsidR="00F8428B" w:rsidRPr="00F8428B" w:rsidRDefault="00F8428B" w:rsidP="00F84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Освещенность на поверхности рабочего стола составляет: при комбинированном освещении не менее 300 люкс (далее - лк) от общей системы, 500 лк от местной системы; при наличии только общей системы освещения - 400 лк. Освещение выполняется в целях обеспечения отсутствия бликов на поверхности экрана. Освещенность поверхности экрана не более 200 лк.</w:t>
            </w:r>
          </w:p>
          <w:p w:rsidR="00F8428B" w:rsidRPr="00F8428B" w:rsidRDefault="00F8428B" w:rsidP="00F84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качестве источников света при искусственном освещении используются люминесцентные и светодиодные лампы. В светильниках местного освещения допускается применение светодиодных и (или) энергосберегающих ламп.</w:t>
            </w:r>
          </w:p>
          <w:p w:rsidR="00F8428B" w:rsidRPr="00F8428B" w:rsidRDefault="00F8428B" w:rsidP="00F84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обеспечения нормируемых значений освещенности в помещениях для использования ПК, </w:t>
            </w:r>
            <w:proofErr w:type="spellStart"/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ПлПК</w:t>
            </w:r>
            <w:proofErr w:type="spellEnd"/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ноутбуков и ВТ своевременно заменяют перегоревшие лампы. Неисправные, перегоревшие люминесцентные лампы хранят в отдельном помещении. Не допускается выброс отработанных люминесцентных ламп в </w:t>
            </w:r>
            <w:proofErr w:type="spellStart"/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мусоросборные</w:t>
            </w:r>
            <w:proofErr w:type="spellEnd"/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контейнеры. Вывоз и утилизация отработанных ламп проводится организациями, имеющими лицензию на данный вид деятельности.</w:t>
            </w:r>
          </w:p>
          <w:p w:rsidR="00F8428B" w:rsidRPr="00F8428B" w:rsidRDefault="00F8428B" w:rsidP="00F84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предупреждения бликов на экране монитора, оконные проемы оборудуются защитными устройствами, не пропускающими дневной свет.</w:t>
            </w:r>
          </w:p>
          <w:p w:rsidR="00F8428B" w:rsidRPr="00F8428B" w:rsidRDefault="00F8428B" w:rsidP="00F84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помещениях:</w:t>
            </w:r>
          </w:p>
          <w:p w:rsidR="00F8428B" w:rsidRPr="00F8428B" w:rsidRDefault="00F8428B" w:rsidP="00F84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допустимые уровни звукового давления в октавных полосах частот и уровня звука, создаваемого компьютерами (ПК, </w:t>
            </w:r>
            <w:proofErr w:type="spellStart"/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ПлПК</w:t>
            </w:r>
            <w:proofErr w:type="spellEnd"/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ноутбуки) и ВТ принимаются согласно </w:t>
            </w:r>
            <w:hyperlink r:id="rId9" w:anchor="sub_id=3" w:history="1">
              <w:r w:rsidRPr="00F8428B">
                <w:rPr>
                  <w:rFonts w:ascii="Times New Roman" w:eastAsia="Times New Roman" w:hAnsi="Times New Roman" w:cs="Times New Roman"/>
                  <w:color w:val="333399"/>
                  <w:sz w:val="28"/>
                  <w:szCs w:val="28"/>
                  <w:u w:val="single"/>
                  <w:lang w:eastAsia="ru-RU"/>
                </w:rPr>
                <w:t>приложению 3</w:t>
              </w:r>
            </w:hyperlink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 настоящим Санитарным правилам;</w:t>
            </w:r>
          </w:p>
          <w:p w:rsidR="00F8428B" w:rsidRPr="00F8428B" w:rsidRDefault="00F8428B" w:rsidP="00F84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допустимое</w:t>
            </w:r>
            <w:proofErr w:type="gramEnd"/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виброускорение</w:t>
            </w:r>
            <w:proofErr w:type="spellEnd"/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помещений с ПК, ВТ оси Z, X, Y соответствует </w:t>
            </w:r>
            <w:hyperlink r:id="rId10" w:anchor="sub_id=4" w:history="1">
              <w:r w:rsidRPr="00F8428B">
                <w:rPr>
                  <w:rFonts w:ascii="Times New Roman" w:eastAsia="Times New Roman" w:hAnsi="Times New Roman" w:cs="Times New Roman"/>
                  <w:color w:val="333399"/>
                  <w:sz w:val="28"/>
                  <w:szCs w:val="28"/>
                  <w:u w:val="single"/>
                  <w:lang w:eastAsia="ru-RU"/>
                </w:rPr>
                <w:t>приложению 4</w:t>
              </w:r>
            </w:hyperlink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 настоящим Санитарным правилам;</w:t>
            </w:r>
          </w:p>
          <w:p w:rsidR="00F8428B" w:rsidRPr="00F8428B" w:rsidRDefault="00F8428B" w:rsidP="00F84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допустимые значения уровней неионизирующих электромагнитных излучений принимаются согласно </w:t>
            </w:r>
            <w:hyperlink r:id="rId11" w:anchor="sub_id=5" w:history="1">
              <w:r w:rsidRPr="00F8428B">
                <w:rPr>
                  <w:rFonts w:ascii="Times New Roman" w:eastAsia="Times New Roman" w:hAnsi="Times New Roman" w:cs="Times New Roman"/>
                  <w:color w:val="333399"/>
                  <w:sz w:val="28"/>
                  <w:szCs w:val="28"/>
                  <w:u w:val="single"/>
                  <w:lang w:eastAsia="ru-RU"/>
                </w:rPr>
                <w:t>приложению 5</w:t>
              </w:r>
            </w:hyperlink>
            <w:r w:rsidRPr="00F84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к настоящим Санитарным </w:t>
            </w:r>
            <w:r w:rsidRPr="00F842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правилам;</w:t>
            </w:r>
          </w:p>
          <w:p w:rsidR="00F8428B" w:rsidRPr="00F8428B" w:rsidRDefault="00F8428B" w:rsidP="00F84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42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допустимые уровни концентраций </w:t>
            </w:r>
            <w:proofErr w:type="spellStart"/>
            <w:r w:rsidRPr="00F842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аэроионов</w:t>
            </w:r>
            <w:proofErr w:type="spellEnd"/>
            <w:r w:rsidRPr="00F842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коэффициента </w:t>
            </w:r>
            <w:proofErr w:type="spellStart"/>
            <w:r w:rsidRPr="00F842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униполярности</w:t>
            </w:r>
            <w:proofErr w:type="spellEnd"/>
            <w:r w:rsidRPr="00F842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указаны в </w:t>
            </w:r>
            <w:hyperlink r:id="rId12" w:anchor="sub_id=6" w:history="1">
              <w:r w:rsidRPr="00F8428B">
                <w:rPr>
                  <w:rFonts w:ascii="Times New Roman" w:eastAsia="Times New Roman" w:hAnsi="Times New Roman" w:cs="Times New Roman"/>
                  <w:color w:val="333399"/>
                  <w:sz w:val="26"/>
                  <w:szCs w:val="26"/>
                  <w:u w:val="single"/>
                  <w:lang w:eastAsia="ru-RU"/>
                </w:rPr>
                <w:t>приложении 6</w:t>
              </w:r>
            </w:hyperlink>
            <w:r w:rsidRPr="00F842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к настоящим Санитарным правилам.</w:t>
            </w:r>
          </w:p>
          <w:p w:rsidR="00F8428B" w:rsidRPr="00F8428B" w:rsidRDefault="00F8428B" w:rsidP="00F84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42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Оборудование (печатающие устройства и серверы), уровень шума которого превышает допустимый, размещается вне помещений, где оборудованы ПК, </w:t>
            </w:r>
            <w:proofErr w:type="spellStart"/>
            <w:r w:rsidRPr="00F842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ПлПК</w:t>
            </w:r>
            <w:proofErr w:type="spellEnd"/>
            <w:r w:rsidRPr="00F842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ноутбуки и ВТ.</w:t>
            </w:r>
          </w:p>
          <w:p w:rsidR="00F8428B" w:rsidRPr="00F8428B" w:rsidRDefault="00F8428B" w:rsidP="00F84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42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целях исключения вредного влияния на здоровье человека при размещении и эксплуатации источников физических факторов проводятся инструментальные замеры на рабочих местах в следующих случаях:</w:t>
            </w:r>
          </w:p>
          <w:p w:rsidR="00F8428B" w:rsidRPr="00F8428B" w:rsidRDefault="00F8428B" w:rsidP="00F84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42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при вводе ПК в эксплуатацию и организации новых и реорганизации рабочих мест;</w:t>
            </w:r>
          </w:p>
          <w:p w:rsidR="00F8428B" w:rsidRPr="00F8428B" w:rsidRDefault="00F8428B" w:rsidP="00F84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42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после проведения организационно-технических мероприятий, направленных на нормализацию электромагнитной обстановки;</w:t>
            </w:r>
          </w:p>
          <w:p w:rsidR="00F8428B" w:rsidRPr="00F8428B" w:rsidRDefault="00F8428B" w:rsidP="00F84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42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при проведении санитарно-эпидемиологического надзора;</w:t>
            </w:r>
          </w:p>
          <w:p w:rsidR="00F8428B" w:rsidRPr="00F8428B" w:rsidRDefault="00F8428B" w:rsidP="00F84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42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при аттестации рабочих мест по условиям труда;</w:t>
            </w:r>
          </w:p>
          <w:p w:rsidR="00F8428B" w:rsidRPr="00F8428B" w:rsidRDefault="00F8428B" w:rsidP="00F84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42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5) по заявке организации;</w:t>
            </w:r>
          </w:p>
          <w:p w:rsidR="00F8428B" w:rsidRPr="00F8428B" w:rsidRDefault="00F8428B" w:rsidP="00F84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42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6) при проведении санитарно-эпидемиологического аудита.</w:t>
            </w:r>
          </w:p>
          <w:p w:rsidR="00F8428B" w:rsidRPr="00F8428B" w:rsidRDefault="00F8428B" w:rsidP="00F84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42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Размещение и эксплуатация </w:t>
            </w:r>
            <w:proofErr w:type="gramStart"/>
            <w:r w:rsidRPr="00F842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источников физических факторов, оказывающих воздействие на человека проводится</w:t>
            </w:r>
            <w:proofErr w:type="gramEnd"/>
            <w:r w:rsidRPr="00F842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обеспечением гигиенической оценки уровней электромагнитных полей рабочих мест с соблюдением следующих этапов:</w:t>
            </w:r>
          </w:p>
          <w:p w:rsidR="00F8428B" w:rsidRPr="00F8428B" w:rsidRDefault="00F8428B" w:rsidP="00F84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42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составляется план (эскиз) размещения рабочих мест пользователей ПК в помещении;</w:t>
            </w:r>
          </w:p>
          <w:p w:rsidR="00F8428B" w:rsidRPr="00F8428B" w:rsidRDefault="00F8428B" w:rsidP="00F84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42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2) в протокол лабораторных исследований заносятся сведения об оборудовании рабочего места - наименования устройств ПК, фирм-производителей, моделей и заводские (серийные) номера, </w:t>
            </w:r>
            <w:proofErr w:type="spellStart"/>
            <w:r w:rsidRPr="00F842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приэкранные</w:t>
            </w:r>
            <w:proofErr w:type="spellEnd"/>
            <w:r w:rsidRPr="00F842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фильтры (при их наличии) на ПК;</w:t>
            </w:r>
          </w:p>
          <w:p w:rsidR="00F8428B" w:rsidRPr="00F8428B" w:rsidRDefault="00F8428B" w:rsidP="00F84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42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на экране ПК устанавливается типичное для данного вида работы изображение (текст, графики);</w:t>
            </w:r>
          </w:p>
          <w:p w:rsidR="00F8428B" w:rsidRPr="00F8428B" w:rsidRDefault="00F8428B" w:rsidP="00F84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42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при проведении измерений включается вся вычислительная техника и ПК используемое для работы электрооборудование, размещенное в данном помещении;</w:t>
            </w:r>
          </w:p>
          <w:p w:rsidR="00F8428B" w:rsidRPr="00F8428B" w:rsidRDefault="00F8428B" w:rsidP="00F84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42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5) измерения параметров электростатического поля проводится не ранее, чем через 20 минут после включения ПК;</w:t>
            </w:r>
          </w:p>
          <w:p w:rsidR="00F8428B" w:rsidRPr="00F8428B" w:rsidRDefault="00F8428B" w:rsidP="00F84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42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6) измерение уровней переменных электрических и магнитных полей, статических электрических полей на рабочем месте, оборудованном ПК, производится на трех уровнях на высоте 0,5 м, 1,0 м и 1,5 м на рабочем месте, включая клавиатуру.</w:t>
            </w:r>
          </w:p>
          <w:p w:rsidR="00F8428B" w:rsidRPr="00F8428B" w:rsidRDefault="00F8428B" w:rsidP="00F84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842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proofErr w:type="gramStart"/>
            <w:r w:rsidRPr="00F842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</w:t>
            </w:r>
            <w:proofErr w:type="gramEnd"/>
            <w:r w:rsidRPr="00F842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сли на обследуемом рабочем месте, оборудованном ПК, интенсивность электрического и (или) магнитного поля в диапазоне 5 - 2000 Гц превышает значения, приведенные в </w:t>
            </w:r>
            <w:hyperlink r:id="rId13" w:anchor="sub_id=5" w:history="1">
              <w:r w:rsidRPr="00F8428B">
                <w:rPr>
                  <w:rFonts w:ascii="Times New Roman" w:eastAsia="Times New Roman" w:hAnsi="Times New Roman" w:cs="Times New Roman"/>
                  <w:color w:val="333399"/>
                  <w:sz w:val="26"/>
                  <w:szCs w:val="26"/>
                  <w:u w:val="single"/>
                  <w:lang w:eastAsia="ru-RU"/>
                </w:rPr>
                <w:t>приложении 5</w:t>
              </w:r>
            </w:hyperlink>
            <w:r w:rsidRPr="00F842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к настоящим Санитарным правилам, проводятся измерения фоновых уровней ЭМП промышленной частоты (при выключенном оборудовании). Фоновый уровень электрического поля частотой 50 Гц и фоновые уровни напряженности магнитного поля не превышают значений соответственно 0,5 кВ/м, и 0,16</w:t>
            </w:r>
            <w:proofErr w:type="gramStart"/>
            <w:r w:rsidRPr="00F842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</w:t>
            </w:r>
            <w:proofErr w:type="gramEnd"/>
            <w:r w:rsidRPr="00F842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/м (0,2 мкТл).</w:t>
            </w:r>
          </w:p>
          <w:p w:rsidR="00F8428B" w:rsidRPr="00F8428B" w:rsidRDefault="00F8428B" w:rsidP="00F842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2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Приказ вводится в действие по истечении десяти календарных дней после дня его первого официального </w:t>
            </w:r>
            <w:hyperlink r:id="rId14" w:tooltip="Приказ и.о. Министра здравоохранения Республики Казахстан от 6 августа 2021 года № ҚР ДСМ-79 «Об утверждении Санитарных правил «Санитарно-эпидемиологические требования к условиям работы с источниками физических факторов, оказывающих воздействие на человека» (не введен в действие)" w:history="1">
              <w:r w:rsidRPr="00F8428B">
                <w:rPr>
                  <w:rFonts w:ascii="Times New Roman" w:eastAsia="Times New Roman" w:hAnsi="Times New Roman" w:cs="Times New Roman"/>
                  <w:color w:val="333399"/>
                  <w:sz w:val="26"/>
                  <w:szCs w:val="26"/>
                  <w:u w:val="single"/>
                  <w:lang w:eastAsia="ru-RU"/>
                </w:rPr>
                <w:t>опубликования</w:t>
              </w:r>
            </w:hyperlink>
            <w:r w:rsidRPr="00F842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</w:tbl>
    <w:p w:rsidR="00F8428B" w:rsidRPr="00F8428B" w:rsidRDefault="00F8428B" w:rsidP="00F842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8428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> </w:t>
      </w:r>
    </w:p>
    <w:p w:rsidR="00AB7732" w:rsidRDefault="00AB7732"/>
    <w:sectPr w:rsidR="00AB7732" w:rsidSect="00AB7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8428B"/>
    <w:rsid w:val="00AB7732"/>
    <w:rsid w:val="00F84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F84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8428B"/>
  </w:style>
  <w:style w:type="paragraph" w:styleId="a3">
    <w:name w:val="Normal (Web)"/>
    <w:basedOn w:val="a"/>
    <w:uiPriority w:val="99"/>
    <w:unhideWhenUsed/>
    <w:rsid w:val="00F84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F8428B"/>
  </w:style>
  <w:style w:type="character" w:styleId="a4">
    <w:name w:val="Hyperlink"/>
    <w:basedOn w:val="a0"/>
    <w:uiPriority w:val="99"/>
    <w:semiHidden/>
    <w:unhideWhenUsed/>
    <w:rsid w:val="00F8428B"/>
    <w:rPr>
      <w:color w:val="0000FF"/>
      <w:u w:val="single"/>
    </w:rPr>
  </w:style>
  <w:style w:type="character" w:customStyle="1" w:styleId="s2">
    <w:name w:val="s2"/>
    <w:basedOn w:val="a0"/>
    <w:rsid w:val="00F842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7305544" TargetMode="External"/><Relationship Id="rId13" Type="http://schemas.openxmlformats.org/officeDocument/2006/relationships/hyperlink" Target="https://online.zakon.kz/Document/?doc_id=3730554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nline.zakon.kz/Document/?doc_id=37305544" TargetMode="External"/><Relationship Id="rId12" Type="http://schemas.openxmlformats.org/officeDocument/2006/relationships/hyperlink" Target="https://online.zakon.kz/Document/?doc_id=3730554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online.zakon.kz/Document/?doc_id=37305544" TargetMode="External"/><Relationship Id="rId11" Type="http://schemas.openxmlformats.org/officeDocument/2006/relationships/hyperlink" Target="https://online.zakon.kz/Document/?doc_id=37305544" TargetMode="External"/><Relationship Id="rId5" Type="http://schemas.openxmlformats.org/officeDocument/2006/relationships/hyperlink" Target="https://online.zakon.kz/Document/?doc_id=3773249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online.zakon.kz/Document/?doc_id=37305544" TargetMode="External"/><Relationship Id="rId4" Type="http://schemas.openxmlformats.org/officeDocument/2006/relationships/hyperlink" Target="https://online.zakon.kz/Document/?doc_id=37305544" TargetMode="External"/><Relationship Id="rId9" Type="http://schemas.openxmlformats.org/officeDocument/2006/relationships/hyperlink" Target="https://online.zakon.kz/Document/?doc_id=37305544" TargetMode="External"/><Relationship Id="rId14" Type="http://schemas.openxmlformats.org/officeDocument/2006/relationships/hyperlink" Target="https://online.zakon.kz/Document/?doc_id=337043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1838</Words>
  <Characters>10480</Characters>
  <Application>Microsoft Office Word</Application>
  <DocSecurity>0</DocSecurity>
  <Lines>87</Lines>
  <Paragraphs>24</Paragraphs>
  <ScaleCrop>false</ScaleCrop>
  <Company/>
  <LinksUpToDate>false</LinksUpToDate>
  <CharactersWithSpaces>12294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2021-08-20T05:56:00Z</cp:lastPrinted>
  <dcterms:created xsi:type="dcterms:W3CDTF">2021-08-20T05:50:00Z</dcterms:created>
  <dcterms:modified xsi:type="dcterms:W3CDTF">2021-08-20T05:57:00Z</dcterms:modified>
</cp:coreProperties>
</file>