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 КГП на ПХВ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поликлиника № 36»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Тілеген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Ө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____________________2023 год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 КГП</w:t>
      </w:r>
      <w:proofErr w:type="gram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«Городская поликлиника № 36» УОЗ </w:t>
      </w: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1</w:t>
      </w:r>
    </w:p>
    <w:p w:rsidR="00AB562D" w:rsidRPr="00341787" w:rsidRDefault="00AB562D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AB562D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8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34B37"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1.Повестка дня: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 ,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2.Постановили: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Постановлением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01C60" w:rsidRPr="00341787" w:rsidRDefault="00901C60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1710"/>
        <w:gridCol w:w="3402"/>
        <w:gridCol w:w="850"/>
        <w:gridCol w:w="851"/>
        <w:gridCol w:w="1276"/>
        <w:gridCol w:w="1275"/>
        <w:gridCol w:w="1276"/>
        <w:gridCol w:w="1134"/>
        <w:gridCol w:w="1276"/>
        <w:gridCol w:w="1133"/>
      </w:tblGrid>
      <w:tr w:rsidR="000D42A0" w:rsidRPr="00341787" w:rsidTr="00594478">
        <w:trPr>
          <w:trHeight w:val="857"/>
        </w:trPr>
        <w:tc>
          <w:tcPr>
            <w:tcW w:w="701" w:type="dxa"/>
            <w:noWrap/>
            <w:hideMark/>
          </w:tcPr>
          <w:p w:rsidR="00071723" w:rsidRPr="00341787" w:rsidRDefault="00071723" w:rsidP="00E2297B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10" w:type="dxa"/>
            <w:noWrap/>
            <w:hideMark/>
          </w:tcPr>
          <w:p w:rsidR="00071723" w:rsidRPr="00341787" w:rsidRDefault="0007172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hideMark/>
          </w:tcPr>
          <w:p w:rsidR="00071723" w:rsidRPr="00341787" w:rsidRDefault="0007172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850" w:type="dxa"/>
            <w:noWrap/>
            <w:hideMark/>
          </w:tcPr>
          <w:p w:rsidR="00071723" w:rsidRPr="00341787" w:rsidRDefault="0007172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851" w:type="dxa"/>
            <w:hideMark/>
          </w:tcPr>
          <w:p w:rsidR="00071723" w:rsidRPr="00341787" w:rsidRDefault="0007172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hideMark/>
          </w:tcPr>
          <w:p w:rsidR="00071723" w:rsidRPr="00341787" w:rsidRDefault="0007172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тенге</w:t>
            </w:r>
          </w:p>
        </w:tc>
        <w:tc>
          <w:tcPr>
            <w:tcW w:w="1275" w:type="dxa"/>
            <w:hideMark/>
          </w:tcPr>
          <w:p w:rsidR="00071723" w:rsidRPr="00341787" w:rsidRDefault="0007172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тенге</w:t>
            </w:r>
          </w:p>
        </w:tc>
        <w:tc>
          <w:tcPr>
            <w:tcW w:w="1276" w:type="dxa"/>
          </w:tcPr>
          <w:p w:rsidR="00071723" w:rsidRPr="00341787" w:rsidRDefault="00071723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</w:t>
            </w:r>
            <w:r w:rsidR="0021361B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71723" w:rsidRPr="00341787" w:rsidRDefault="00B035B8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r w:rsidR="00C93CD6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«Эмми </w:t>
            </w:r>
            <w:proofErr w:type="spellStart"/>
            <w:r w:rsidR="00C93CD6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Дэнта</w:t>
            </w:r>
            <w:proofErr w:type="spellEnd"/>
            <w:r w:rsidR="00C93CD6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71723" w:rsidRPr="00341787" w:rsidRDefault="00586610" w:rsidP="0058661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</w:t>
            </w:r>
            <w:proofErr w:type="spellStart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Ренисан</w:t>
            </w:r>
            <w:proofErr w:type="spellEnd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3" w:type="dxa"/>
          </w:tcPr>
          <w:p w:rsidR="00071723" w:rsidRPr="00341787" w:rsidRDefault="007D649E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поставки </w:t>
            </w:r>
          </w:p>
        </w:tc>
      </w:tr>
      <w:tr w:rsidR="000D42A0" w:rsidRPr="00341787" w:rsidTr="00594478">
        <w:trPr>
          <w:trHeight w:val="2117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Артикиана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Прозрачный, бесцветный раствор, без видимых частиц. раствор для инъекций 1:100 0000 № 50. Состав 1 мл препарата содержит активные вещества: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40.000 мг и адреналина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18.200 мкг эквивалент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адреналину 10.000 мкг;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40.000 мг и адреналин</w:t>
            </w:r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9.100 мкг эквивалент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адреналину 5.000 мкг Вспомогательные вещества: натрия хлорид, натрия метабисульфит, вода для инъекций 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276" w:type="dxa"/>
          </w:tcPr>
          <w:p w:rsidR="00702FF8" w:rsidRPr="00341787" w:rsidRDefault="00D72CE6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134" w:type="dxa"/>
          </w:tcPr>
          <w:p w:rsidR="00702FF8" w:rsidRPr="00341787" w:rsidRDefault="0071131F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  <w:r w:rsidR="00EC2C7E"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течении года.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2A0" w:rsidRPr="00341787" w:rsidTr="00347004">
        <w:trPr>
          <w:trHeight w:val="845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Материал стоматологический для реставрации передних и боковых зубов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рентгеноконтрастный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фотополимеризуемый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гибридный композит со сверхмелким р</w:t>
            </w:r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азмером частиц для </w:t>
            </w:r>
            <w:proofErr w:type="spellStart"/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>изготовленяреставраций</w:t>
            </w:r>
            <w:proofErr w:type="spellEnd"/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фронтальной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жевательной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зубов. Ком</w:t>
            </w:r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позит выпускается в </w:t>
            </w:r>
            <w:proofErr w:type="spellStart"/>
            <w:r w:rsidR="00A8385D" w:rsidRPr="00341787">
              <w:rPr>
                <w:rFonts w:ascii="Times New Roman" w:hAnsi="Times New Roman" w:cs="Times New Roman"/>
                <w:sz w:val="24"/>
                <w:szCs w:val="24"/>
              </w:rPr>
              <w:t>дозированн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компьюлах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традиционных шприцах, и позволяет точно подбирать оттенки по шкале. Состав набора:</w:t>
            </w:r>
          </w:p>
          <w:p w:rsidR="00702FF8" w:rsidRPr="008A0778" w:rsidRDefault="00702FF8" w:rsidP="007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</w:rPr>
              <w:t>шприцов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</w:rPr>
              <w:t>оттенков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2;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3; 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3,5; 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24C01"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24C01"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2;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3,5; 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proofErr w:type="spellEnd"/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® 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4.5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8A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02FF8" w:rsidRPr="00341787" w:rsidRDefault="00024C01" w:rsidP="007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50аппликат</w:t>
            </w:r>
            <w:r w:rsidR="00702FF8" w:rsidRPr="0034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3мл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кондицион</w:t>
            </w:r>
            <w:proofErr w:type="spellEnd"/>
          </w:p>
          <w:p w:rsidR="00702FF8" w:rsidRPr="00341787" w:rsidRDefault="00702FF8" w:rsidP="007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аппликационных игл.</w:t>
            </w:r>
          </w:p>
          <w:p w:rsidR="00702FF8" w:rsidRPr="00341787" w:rsidRDefault="00024C01" w:rsidP="007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1 руководство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пользовател</w:t>
            </w:r>
            <w:proofErr w:type="spellEnd"/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71131F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2415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РУЧНОЙ КАНАЛОРАСШИРИТЕЛЬ  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Для всех техник препарирования подпиливающим движением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• Нержавеющая сталь, эргономичная ручка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• ISO 0625 с квадратным сечением для лучшей устойчивости к повреждению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• ISO 3040 с треугольным сечением для лучшей режущей эффективности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• Специальный сплав стали с однородной структурой для максимального сопротивления излому и максимальной гибкости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Нережущий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кончик безопасно направляет инструмент вдоль канала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• Предустановленные силиконовые 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эндостопы</w:t>
            </w:r>
            <w:proofErr w:type="spellEnd"/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• Тип инструмента и ISO размер четко читаются на ручке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• Упаковка: 6 штук в кассете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5 500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971C5B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276" w:type="dxa"/>
          </w:tcPr>
          <w:p w:rsidR="00702FF8" w:rsidRPr="008C041F" w:rsidRDefault="008C041F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5 295 </w:t>
            </w: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2340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Ручные эндодонтические инструменты, предназначенные для эндодонтического лечения осложненного кариеса 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состоит из ручки, металлического стержня с рабочей частью (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участок стержня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выполнения эндодонтических манипуляций) и предустановленного на стержне стоппера. Ручка инструмента изготовлена из пластмассы, стержень из нержавеющей хромоникелевой стали, стоппер изготовлен из силикона. Рабочая часть представляет собой спираль с режущими плоскостями и неагрессивным (неострым) кончиком. Количество витков спирали варьирует от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33 у маленьких размеров до 8 у больших, что обеспечивает инструменту повышенную режущую эффективность.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Инструмент, изготавливается методом скручивания заготовки определенного сечения (при скручивании металлические волокна не прерываются, что способствует сохранению прочности на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изгиб .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Сечение до 25 размера — квадратное, что позволяет повысить прочность этих инструментов,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снизить риск их раскручивания и перелома, сечение инструментов 30—140 размеров — треугольное, что позволяет получить более острые режущие грани и более высокую гибкость инструмента. Угол между режущей гранью и продольной осью инструмента равен 40°. Угол у верхушки составляет 75°.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Символ — квадрат промаркирован на ручке.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Токсических, связывающих веществ и химикатов инструменты не содержат.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Потенциальный риск применения – перелом инструмента при неправильном использовании.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Фасованные в кассете по 6 шт. 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5C3D2A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1950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Бор алмазный (разных размеров)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Предназначены для обработки твердых тканей зуба и других материалов, используемых в стоматологии, при работе с различными зубоврачебными наконечниками в клинических условиях.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Боры с алмазными головками используются для всех видов стоматологических и зуботехнических работ: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препарирования, корректировки, обтачивания, выравнивания, косметической отделки и др. Боры применяются на различных материалах: эмаль, дентин, челюстная кость, амальгама, </w:t>
            </w:r>
            <w:proofErr w:type="spellStart"/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керамика,фарфор</w:t>
            </w:r>
            <w:proofErr w:type="spellEnd"/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, цементы, металлические сплавы, композитные материалы, драгоценные металлы. Основой и материалом для производства хвостовиков служит высококачественная сталь с никелевым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защитнодекоративным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обеспечивающим необходимую коррозийную стойкость изделия. Дополнительное напыление нитридом титана или двойным нитридом титана-алюминия улучшает технические характеристики бора и увеличивает срок службы инструмента. Алмазный слой головок состоит из алмазного порошка и металлической связки никеля гальванического.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Боры с алмазными головками производятся в широком ассортименте по формам и размерам хвостовика и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части и зернистости алмазных порошков. В зависимости от конструкции хвостовика боры квалифицируются на типы для: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углового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наконечника;-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наконечника;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турбинного </w:t>
            </w:r>
            <w:proofErr w:type="spellStart"/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наконечника.Основной</w:t>
            </w:r>
            <w:proofErr w:type="spellEnd"/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характеристикой бора является его зернистость. Боры стоматологические алмазные изготавливаются 6-и видов в зависимости от размеров алмазного зерна. Каждому виду соответствует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определнный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 цветовой коды, нанесенные на инструмент или на упаковку. Кодирование соответствует общепринятым международным стандартам. В блистерах по 5 шт.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 пластиковой упаковке по 5 шт.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15207B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2475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Эндометазон</w:t>
            </w:r>
            <w:proofErr w:type="spellEnd"/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Эндометазон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неабсорбирующим,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неокрашивающим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зуб материалом для пломбирования корневых каналов.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Метериал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окиси цинка-эвгенола с добавлением различных компонентов: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тимола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иодированного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 сульфата бария для увеличения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рентгеноконтрастности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усадки.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параформальдегид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предупреждения возможного бактериального заражения. кортикостероиды для снижения болезненных ощущений часто наблюдаемых, когда для пломбирования корневых каналов используются пасты, содержащие окись цинка и эвгенол. Флакон, содержащий 14 г порошка.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Флакон, содержащий 10 мл жидкости.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A16220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3240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Материал стоматологический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Рентгеноконтрастный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эвгеноловой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кортикоидов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Состав:-</w:t>
            </w:r>
            <w:proofErr w:type="spellStart"/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дексаметазона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ацетат 0,01%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-гидрокортизона ацетат 1,0 %, -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полиоксиметилен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2,2%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-йодид тимола 22,5%, -наполнитель до 100%. Упаковка: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. - порошок x 15 гр.,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. - жидкость x 15 мл.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74263D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18 000 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2445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гуттаперчивые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штифты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гуттаперчивые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штифты Размер 10,15,20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C32B85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3240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ШТИФТЫ ГУТТАПЕРЧЕВЫЕ КОНУСНЫЕ АССОРТИ #15-40)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Пломбировка каналов в стоматологии выполняются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силлерами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 филлерами.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Силлер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– это жидкая фаза, заполняющая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микропространства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микроканалы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, твердеющая со временем. Филлер – это твердая фаза пломбировки канала. Роль филлера, чаще всего, выполняют штифты, изготовленные из гуттаперчи.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Гуттаперчевые штифты изготавливаются различных размеров, согласно стандартам ISO.  Размеры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варьируются  по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диаметру и конусности. Каждый штифт имеет цветовую маркировку, характеризующую размер. Гуттаперчевые штифты, как правило, розового цвета.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Гуттапечевые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штифты в коробке разложены согласно 6 различным размерам. Цветовая кодировка от “белого”№15 до “черного” №40..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F8" w:rsidRPr="00341787" w:rsidRDefault="00FC035E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1845"/>
        </w:trPr>
        <w:tc>
          <w:tcPr>
            <w:tcW w:w="701" w:type="dxa"/>
            <w:noWrap/>
            <w:hideMark/>
          </w:tcPr>
          <w:p w:rsidR="00702FF8" w:rsidRPr="00341787" w:rsidRDefault="00702FF8" w:rsidP="00702FF8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10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штифты бумажные абсорбирующие</w:t>
            </w:r>
          </w:p>
        </w:tc>
        <w:tc>
          <w:tcPr>
            <w:tcW w:w="3402" w:type="dxa"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Применение: для высушивания корневых каналов.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Свойства: При введении в канал не деформируются, сохраняют свою форму при извлечении из канала, отличная абсорбирующая способность, выпускаются в стерильных упаковках.</w:t>
            </w:r>
          </w:p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Упаковка: набор 200 шт. конусность: 0.2; Размер: 15, 20, 25, 30, 35, 40, 45, ассорти</w:t>
            </w:r>
          </w:p>
        </w:tc>
        <w:tc>
          <w:tcPr>
            <w:tcW w:w="850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  <w:noWrap/>
            <w:hideMark/>
          </w:tcPr>
          <w:p w:rsidR="00702FF8" w:rsidRPr="00341787" w:rsidRDefault="00702FF8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276" w:type="dxa"/>
          </w:tcPr>
          <w:p w:rsidR="00702FF8" w:rsidRPr="00341787" w:rsidRDefault="00D72CE6" w:rsidP="0070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</w:p>
        </w:tc>
        <w:tc>
          <w:tcPr>
            <w:tcW w:w="1134" w:type="dxa"/>
          </w:tcPr>
          <w:p w:rsidR="00702FF8" w:rsidRPr="00341787" w:rsidRDefault="00EC57CF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6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02FF8" w:rsidRPr="00341787" w:rsidRDefault="00702FF8" w:rsidP="00702FF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324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30мм 100 штук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28091</w:t>
            </w:r>
          </w:p>
        </w:tc>
        <w:tc>
          <w:tcPr>
            <w:tcW w:w="1276" w:type="dxa"/>
          </w:tcPr>
          <w:p w:rsidR="00EA1ECE" w:rsidRPr="00341787" w:rsidRDefault="00850494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3 649</w:t>
            </w:r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1ECE" w:rsidRPr="00341787" w:rsidRDefault="00B80E31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2655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1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Каналонаполнитель</w:t>
            </w:r>
            <w:proofErr w:type="spellEnd"/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Применение: для заполнения (пломбирования) корневого канала пастой, цементом или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силлером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Свойства: Спираль конической формы оптимально заполняет канал конической формы, экономит время, предотвращает появление пузырьков воздуха, обеспечивая отличное запечатывание.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каналонаполнитель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– 4шт.; размер 20 мм, размер 15 мм.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1 360 000</w:t>
            </w:r>
          </w:p>
        </w:tc>
        <w:tc>
          <w:tcPr>
            <w:tcW w:w="1276" w:type="dxa"/>
          </w:tcPr>
          <w:p w:rsidR="00EA1ECE" w:rsidRPr="00341787" w:rsidRDefault="007840B0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5 386</w:t>
            </w:r>
          </w:p>
        </w:tc>
        <w:tc>
          <w:tcPr>
            <w:tcW w:w="1134" w:type="dxa"/>
          </w:tcPr>
          <w:p w:rsidR="00EA1ECE" w:rsidRPr="00341787" w:rsidRDefault="00C66510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1B5ECE">
        <w:trPr>
          <w:trHeight w:val="123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ECE" w:rsidRPr="00341787" w:rsidRDefault="00EA1ECE" w:rsidP="00E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№2 (для расширение каналов)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3мл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276" w:type="dxa"/>
          </w:tcPr>
          <w:p w:rsidR="00EA1ECE" w:rsidRPr="00341787" w:rsidRDefault="007A0748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288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(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.- 100шт) синяя трубка с прозрачным концом 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276" w:type="dxa"/>
          </w:tcPr>
          <w:p w:rsidR="00EA1ECE" w:rsidRPr="00341787" w:rsidRDefault="00615FC9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EA1ECE" w:rsidRPr="00341787" w:rsidRDefault="00A7348F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267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С-силиконовая слепочная масса)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базовый слой 900 мл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Oranwash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L 140 мл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Indurent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60 мл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Смесительный блокнот со шкалой дозировки.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Область применения: Коронки, Протезирование, Протезы съемные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Тип товара: Слепочные массы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твердость по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Шору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Консистенция материала из упаковки: Паста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Цвет: Зеленый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Рабочее время, включая замешивание: Нет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Консистенция готового продукта: Вязкая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Категория материала: С-силикон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Запах: Мята, Вкус: Нет. Дополнительная информация: Нет, Тип товара: Слепочная масса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Основной компонент: С-силикон, Материал: С-силикон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ХАРАКТЕРИСТИКИ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Метод снятия оттиска: Двухфазная техника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Назначение: Высокоточные слепки /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Бюгельные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протезы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Время схватывания: 4 минуты 30 секунд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Время пребывания в полости рта: 3 минуты 15 секунд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Особенности: Высокая вязкость, Длительная сохранность слепков, Жесткая, Приятный вкус, Простота извлечения из полости рта,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Тиксотропная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, Эластичная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276" w:type="dxa"/>
          </w:tcPr>
          <w:p w:rsidR="00EA1ECE" w:rsidRPr="00341787" w:rsidRDefault="008411FA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16 243</w:t>
            </w:r>
          </w:p>
        </w:tc>
        <w:tc>
          <w:tcPr>
            <w:tcW w:w="1134" w:type="dxa"/>
          </w:tcPr>
          <w:p w:rsidR="00EA1ECE" w:rsidRPr="00341787" w:rsidRDefault="00606989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4D5649">
        <w:trPr>
          <w:trHeight w:val="1647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Полировальные резинки и щетка (ассорти)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Силиконовые резинки высокого качества, щетка, что позволяет производить полировку поверхностей любого типа.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4D5649">
        <w:trPr>
          <w:trHeight w:val="1695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Цемент для фиксации коронок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фиксирующий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цемент, который используется для фиксирования ортопедических конструкций, предусматривающих металлический каркас. Считается классическим вариантом среди цементов GC. Характеризуется высоким качеством и прекрасными потребительскими характеристиками. Время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затвердевания цемента - 2,5 минуты.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Основные свойства: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 долговечность сцепления;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 обеспечивает надежное краевое прилегание;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 хорошо поддается моделированию, при помощи него можно образовать даже тонкую пленку;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 удобен в работе; снижает вероятность проявления чувствительности после процедуры;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-минимизирована растворимость в ротовой жидкости;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оптимальная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рентгеноконтрастность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Комплектация: флакон с порошком (15 г),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флакон с жидкостью (2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по 6,5 мл и 7 мл),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мерная ложка, блок для замешивания.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5C1E29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4D5649">
        <w:trPr>
          <w:trHeight w:val="127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Пульпотек</w:t>
            </w:r>
            <w:proofErr w:type="spellEnd"/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порошок-15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, жидкость-15 мл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29621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D3794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EA1ECE" w:rsidRPr="00341787" w:rsidRDefault="00AE6075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27 110</w:t>
            </w:r>
          </w:p>
        </w:tc>
        <w:tc>
          <w:tcPr>
            <w:tcW w:w="1134" w:type="dxa"/>
          </w:tcPr>
          <w:p w:rsidR="00EA1ECE" w:rsidRPr="00341787" w:rsidRDefault="009427D3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594478">
        <w:trPr>
          <w:trHeight w:val="2625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Цемент стоматологический фосфатный двухкомпонентный трехцветный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усовершенствованный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цинкфосфатный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цемент, обладающий высокими показателями механической прочности и химической устойчивости. Цемент образуется при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затворении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порошка, содержащего окись цинка с модифицирующими добавками, жидкостью, представляющую собой ортофосфорную кислоту сниженной активности. Стоматологический цемент выпускается: белый, светло-желтый, золотисто-желтый и бактерицидный, содержащий оптимальное количество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бактериостатически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формы серебра.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E6E96">
        <w:trPr>
          <w:trHeight w:val="2688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Стоматологический жидкотекучий реставрационный композит светового отверждения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Стоматологический жидкотекучий реставрационный композит светового отверждения в шприце 2 г. х 2 шт., одного из оттенков: A1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276" w:type="dxa"/>
          </w:tcPr>
          <w:p w:rsidR="00EA1ECE" w:rsidRPr="00341787" w:rsidRDefault="00F7656A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6 093</w:t>
            </w:r>
          </w:p>
        </w:tc>
        <w:tc>
          <w:tcPr>
            <w:tcW w:w="1134" w:type="dxa"/>
          </w:tcPr>
          <w:p w:rsidR="00EA1ECE" w:rsidRPr="00341787" w:rsidRDefault="00847873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15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Турбинный c подсветкой</w:t>
            </w:r>
          </w:p>
        </w:tc>
        <w:tc>
          <w:tcPr>
            <w:tcW w:w="3402" w:type="dxa"/>
            <w:hideMark/>
          </w:tcPr>
          <w:p w:rsidR="00B13AAC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Превосходная режущая способность,</w:t>
            </w:r>
          </w:p>
          <w:p w:rsidR="00B13AAC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Тонкий корпус, созданный с учетом эргономических требований, и прекрасный обзор.</w:t>
            </w:r>
          </w:p>
          <w:p w:rsidR="00B13AAC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Система очистки головки</w:t>
            </w:r>
          </w:p>
          <w:p w:rsidR="00B13AAC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Четырехточечный спрей и оптика из сотообразного стекла, Легкая замена картриджа</w:t>
            </w:r>
          </w:p>
          <w:p w:rsidR="00B13AAC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Тонкий наконечник с корпусом из нержавеющей стали </w:t>
            </w:r>
          </w:p>
          <w:p w:rsidR="00B13AAC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характеристики:</w:t>
            </w:r>
          </w:p>
          <w:p w:rsidR="00B13AAC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(об) 360 000 - 430 000</w:t>
            </w:r>
          </w:p>
          <w:p w:rsidR="00EA1ECE" w:rsidRPr="00341787" w:rsidRDefault="00B13AAC" w:rsidP="00B1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Мощность 17 Вт, Размер головки (мм) Ø12,1 x В13,3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5025F0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5025F0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5025F0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5025F0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D05316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276" w:type="dxa"/>
          </w:tcPr>
          <w:p w:rsidR="00EA1ECE" w:rsidRPr="00341787" w:rsidRDefault="00EB29FA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92 699,90</w:t>
            </w:r>
          </w:p>
        </w:tc>
        <w:tc>
          <w:tcPr>
            <w:tcW w:w="1133" w:type="dxa"/>
          </w:tcPr>
          <w:p w:rsidR="00EA1ECE" w:rsidRPr="00341787" w:rsidRDefault="00EA1ECE" w:rsidP="009C722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15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цемент с облегченным ручным замешиванием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Показание к применению: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ART-методика лечения кариеса;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Традиционное пломбирование;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качестве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базоваго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слоя при работе по методикам открытого и закрытого сандвича;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Наращивание культи; Пломбирование молочных зубов;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Одноповерхностные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пломбы в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неокклюзионных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областях; Пломбирование полостей V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при второстепенном значении эстетического эффекта;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одноповерхностные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многоповерхностные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пломбы. Преимущество: Активное выделение фтора;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Более быстрое и легкое замешивание благодаря гранулированной форме порошка; Более точное и аккуратное дозирование; Отсутствие пыли при замешивании;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Рентгеноконтрастный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Хорошее краевое прилегание; Прочная химическая связь с патологически измененным дентином;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Пакуемость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выпуска:  флакон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с порошком оттенок А3 (1 шт., 12,5 г), флакон с жидкостью (1 шт., 8,5 мл)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блокнот для замешивания (1 шт.), ложечка для дозирования (1 шт.)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276 000</w:t>
            </w:r>
          </w:p>
        </w:tc>
        <w:tc>
          <w:tcPr>
            <w:tcW w:w="1276" w:type="dxa"/>
          </w:tcPr>
          <w:p w:rsidR="00EA1ECE" w:rsidRPr="00341787" w:rsidRDefault="003D6FD9" w:rsidP="003D6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134" w:type="dxa"/>
          </w:tcPr>
          <w:p w:rsidR="00EA1ECE" w:rsidRPr="00341787" w:rsidRDefault="00504010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9F72A5">
        <w:trPr>
          <w:trHeight w:val="1979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10" w:type="dxa"/>
            <w:hideMark/>
          </w:tcPr>
          <w:p w:rsidR="00EA1ECE" w:rsidRPr="00341787" w:rsidRDefault="00477A80" w:rsidP="00477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лавсановые матрицы </w:t>
            </w:r>
            <w:r w:rsidR="00347A62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347A62" w:rsidRPr="00341787">
              <w:rPr>
                <w:rFonts w:ascii="Times New Roman" w:hAnsi="Times New Roman" w:cs="Times New Roman"/>
                <w:sz w:val="24"/>
                <w:szCs w:val="24"/>
              </w:rPr>
              <w:t>фиксирующ</w:t>
            </w:r>
            <w:proofErr w:type="spellEnd"/>
            <w:r w:rsidR="00347A62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устройством для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премоляров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EA1ECE" w:rsidRPr="00341787" w:rsidRDefault="00B10792" w:rsidP="00B10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лавсановые матрицы с фиксирующим устройством для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премоляров</w:t>
            </w:r>
            <w:proofErr w:type="spellEnd"/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Применение: для восстановления контактных поверхностей </w:t>
            </w:r>
            <w:proofErr w:type="spellStart"/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>зубов.Упаковка</w:t>
            </w:r>
            <w:proofErr w:type="spellEnd"/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>:  Набор: 16 шт.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776BD8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3806B0">
        <w:trPr>
          <w:trHeight w:val="127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710" w:type="dxa"/>
            <w:hideMark/>
          </w:tcPr>
          <w:p w:rsidR="00EA1ECE" w:rsidRPr="00341787" w:rsidRDefault="001B751B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Ватныевалики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</w:t>
            </w:r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>хлопковые</w:t>
            </w:r>
            <w:proofErr w:type="spellEnd"/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по 1000 </w:t>
            </w:r>
            <w:proofErr w:type="spellStart"/>
            <w:r w:rsidR="00EA1ECE"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46800</w:t>
            </w:r>
          </w:p>
        </w:tc>
        <w:tc>
          <w:tcPr>
            <w:tcW w:w="1276" w:type="dxa"/>
          </w:tcPr>
          <w:p w:rsidR="00EA1ECE" w:rsidRPr="00341787" w:rsidRDefault="00A362F7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7B4403">
        <w:trPr>
          <w:trHeight w:val="1835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Иглы корневые № 100 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Иглы корневые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граненые .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Для медикаментозной обработки каналов зубов (моляров 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премоляров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) и определения проходимости каналов зуба, размер 15 мм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276" w:type="dxa"/>
          </w:tcPr>
          <w:p w:rsidR="00EA1ECE" w:rsidRPr="00341787" w:rsidRDefault="00DA72CF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2 948</w:t>
            </w:r>
          </w:p>
        </w:tc>
        <w:tc>
          <w:tcPr>
            <w:tcW w:w="1134" w:type="dxa"/>
          </w:tcPr>
          <w:p w:rsidR="00EA1ECE" w:rsidRPr="00341787" w:rsidRDefault="006A3C63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Стоматологические иглы стерильные одноразового применения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Иглы инъекционные дентальные. Легко определить толщину иглы по цвету канюли. Европейский шаг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резьбы.Силиконовое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игл позволяет значительно уменьшить болевые ощущения и вероятность травмы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тканей.Легкое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положения острия иглы достигается при помощи ориентационной метки на канюле иглы. размер 30G/L (0.3x25мм), В упаковке 100 шт.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276" w:type="dxa"/>
          </w:tcPr>
          <w:p w:rsidR="00EA1ECE" w:rsidRPr="00341787" w:rsidRDefault="00A90D91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Салфетки нагрудные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салфетки Выполнены из чистейшей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высоковпитывающей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целлюлозы, соединенной со слоем непромокаемого прочного и тонкого полиэтилена. Многократно закрывающаяся упаковка позволяет оператору извлекать салфетки по одной и защищает от пыли и возможных заражений, обеспечивая максимальную гигиену и высокую практичность использования. Цвет белый. Размеры 330 x 450 мм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276" w:type="dxa"/>
          </w:tcPr>
          <w:p w:rsidR="00EA1ECE" w:rsidRPr="00341787" w:rsidRDefault="00A90D91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Материал для временных пломб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пломбировочный материал выпускается в виде плотной массы, приготовленной на основе порошка цинк-сульфатного цемента 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пастообразователя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с добавлением отдушек и красителей. Применяется для покрытия лекарственного препарата в полости зуба при лечении неосложненного кариеса. в банке 50 г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276" w:type="dxa"/>
          </w:tcPr>
          <w:p w:rsidR="00EA1ECE" w:rsidRPr="00341787" w:rsidRDefault="00961428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1F6A85">
        <w:trPr>
          <w:trHeight w:val="4389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Эндодонтические иглы, упаковка 20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Эндодонтические иглы для антисептической обработки корневых каналов зубов. Применяются в профессиональной стоматологии для орошения узких, труднопроходимых корневых каналов ирригационными растворами (гипохлоритом натрия), и для введения ЭДТА жидкой и гелеобразной формы в процессе подготовки их к пломбированию, размер 0.4х38 м (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A93DC7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DC7851">
        <w:trPr>
          <w:trHeight w:val="127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Ручка для стоматологических зеркал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Предназначена для зеркал стоматологических различных размеров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</w:tcPr>
          <w:p w:rsidR="00EA1ECE" w:rsidRPr="00341787" w:rsidRDefault="00C66B1C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A1ECE" w:rsidRPr="00341787" w:rsidRDefault="00721640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EA1ECE" w:rsidRPr="00341787" w:rsidRDefault="00B10F8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2 469,25</w:t>
            </w: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2C84" w:rsidRPr="0034178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Зеркало без ручки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 помощью стоматологического зеркала рассматриваются скрытые участки зуба и области полости рта, отодвигаются и защищаются губы, щеки и язык, обеспечивается дополнительное освещение затемненных частей зуба и полости рта, отражая свет стоматологического светильника.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276" w:type="dxa"/>
          </w:tcPr>
          <w:p w:rsidR="00EA1ECE" w:rsidRPr="00341787" w:rsidRDefault="00EF7C2F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A1ECE" w:rsidRPr="00341787" w:rsidRDefault="00721640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B496D">
        <w:trPr>
          <w:trHeight w:val="65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C6452B"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Пинцет прямой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Пинцет прямой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2D7037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404E6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40A2"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Зонд стоматологический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Стоматологический инструмент используется для: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 выявления кариозных полостей;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состояния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(глубины, болезненности), характера размягчения зубных тканей;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 определения наличия сообщений кариозной полости с полостью зуба; - уточнения топографии устьев корневых каналов.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76" w:type="dxa"/>
          </w:tcPr>
          <w:p w:rsidR="00EA1ECE" w:rsidRPr="00341787" w:rsidRDefault="005240A2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A1ECE" w:rsidRPr="00341787" w:rsidRDefault="002D7037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74EA9" w:rsidRPr="0034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-гладилка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инструмент.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Гладилка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со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штопфером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. применяется для: -внесения в обработанную кариозную полость лекарственных прокладок; - внесения пломбировочных материалов (временных и постоянных); - формирования пломбы.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имеет рабочую часть в виде круглой, грушевидной или цилиндрической головки различных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размеров.Применяется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для уплотнения пломбировочного материала в полости.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CA0796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</w:tcPr>
          <w:p w:rsidR="00EA1ECE" w:rsidRPr="00341787" w:rsidRDefault="009033C2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10 716</w:t>
            </w: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251B6B">
        <w:trPr>
          <w:trHeight w:val="987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174EA9" w:rsidRPr="0034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Фотополимеризационная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беспроводная ламп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Особенности: - элегантный и эргономичный современный дизайн, - лёгкий вес, - маленький размер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беспроводная,-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длина волны 430-485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три рабочих режима: обычный, нарастающий, импульсный, - возможность программирования таймера: 5, 10, 15, 20 секунд, - аккумулятор большой ёмкости 2000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, полной зарядки хватает на более чем 200 сеансов полимеризации подряд при установке 10-секундного рабочего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режима,-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низкое потребление энергии в режиме ожидание (20 дней), - постоянная интенсивность светового потока, потребление остаточной мощности не отражается на эффективности полимеризации.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- фотополимерная лампа, -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световод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защитное стекло, - зарядное устройство, - блок для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зарядки,-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аккумулятор, - инструкция пользователя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параметры: Входная мощность AC100 - 240Вт 50/60Гц, Интенсивность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светового потока 1000 -1200мВт/см²,Вес 120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гр.,Габариты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Ф23мм х 263 м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251B6B">
        <w:trPr>
          <w:trHeight w:val="944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D21F7"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Шпатель для замешивания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Шпатель для цемента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</w:tcPr>
          <w:p w:rsidR="00EA1ECE" w:rsidRPr="00341787" w:rsidRDefault="001B3427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EA1ECE" w:rsidRPr="00341787" w:rsidRDefault="00CA0796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7F4D98">
        <w:trPr>
          <w:trHeight w:val="2121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74DE" w:rsidRPr="00341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Лоток стоматологический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Лоток прямоугольный предназначен для размещения инструментов, стерилизации и других изделий медицинского назначения при проведении различных процедур. Размер 20.5*11.5 см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276" w:type="dxa"/>
          </w:tcPr>
          <w:p w:rsidR="00EA1ECE" w:rsidRPr="00341787" w:rsidRDefault="004B65E2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4" w:type="dxa"/>
          </w:tcPr>
          <w:p w:rsidR="00EA1ECE" w:rsidRPr="00341787" w:rsidRDefault="000F59E8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EA1ECE" w:rsidRPr="00341787" w:rsidRDefault="00FD514F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9A61C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74DE" w:rsidRPr="00341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Материал стоматологический реставрационный, нано-гибридный, светового отверждения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ветоотверждаемый</w:t>
            </w:r>
            <w:proofErr w:type="spellEnd"/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реставрационный композит. Для реставрации I-V классов полостей. Имеет высокую силу и прочность. Легкий в обращение, не прилипает к инструменту, превосходная способность держать форму. Низкое сжатие при полимеризации. Превосходное соответствие естественным зубам.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Рентгеноконтрастен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. Доступные оттенки: А1, А2, А3, А3,5, ОА2 – шприцы по 4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грамма+гель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для протравки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FineEtch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5мл,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EsBond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, пластиковая палетка с защитой от света, держатель для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кисточек+кисточки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30шт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  <w:tc>
          <w:tcPr>
            <w:tcW w:w="1276" w:type="dxa"/>
          </w:tcPr>
          <w:p w:rsidR="00EA1ECE" w:rsidRPr="00341787" w:rsidRDefault="0013284A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29 247</w:t>
            </w:r>
          </w:p>
        </w:tc>
        <w:tc>
          <w:tcPr>
            <w:tcW w:w="1134" w:type="dxa"/>
          </w:tcPr>
          <w:p w:rsidR="00EA1ECE" w:rsidRPr="00341787" w:rsidRDefault="00BF51E0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594478">
        <w:trPr>
          <w:trHeight w:val="3000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674DE" w:rsidRPr="003417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Набор хирургических инструментов (25шт) для удаление зубов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Набор стоматологических инструментов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Состав и описание изделия: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1. Щипцы хирургические – 15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2. Шприц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3. Пинцет изогнутый - 1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4. Зонд стоматологический изогнутый - 1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5. Зеркало стоматологическое с ручкой - 1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6. Гладилка-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7. Гладилка дистальная серповидная - 1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8. Элеваторы - 4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CD1030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119 829</w:t>
            </w: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0A102C">
        <w:trPr>
          <w:trHeight w:val="2080"/>
        </w:trPr>
        <w:tc>
          <w:tcPr>
            <w:tcW w:w="701" w:type="dxa"/>
            <w:noWrap/>
          </w:tcPr>
          <w:p w:rsidR="00EA1ECE" w:rsidRPr="00341787" w:rsidRDefault="00B674D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10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смазочный спрей для стоматологических наконечников</w:t>
            </w:r>
          </w:p>
        </w:tc>
        <w:tc>
          <w:tcPr>
            <w:tcW w:w="3402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смазочный спрей для стоматологических наконечников, </w:t>
            </w: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: 650 мл. Состав: синтетическое масло с максимальной степенью очистки.</w:t>
            </w:r>
          </w:p>
        </w:tc>
        <w:tc>
          <w:tcPr>
            <w:tcW w:w="850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5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7F4386">
        <w:trPr>
          <w:trHeight w:val="2121"/>
        </w:trPr>
        <w:tc>
          <w:tcPr>
            <w:tcW w:w="701" w:type="dxa"/>
            <w:noWrap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CE" w:rsidRPr="00341787" w:rsidRDefault="00B674DE" w:rsidP="00EA1ECE">
            <w:pPr>
              <w:rPr>
                <w:sz w:val="24"/>
                <w:szCs w:val="24"/>
              </w:rPr>
            </w:pPr>
            <w:r w:rsidRPr="00341787"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Паста стоматологическая, в баночке по 6 г</w:t>
            </w:r>
          </w:p>
        </w:tc>
        <w:tc>
          <w:tcPr>
            <w:tcW w:w="3402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Паста для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Состав:-</w:t>
            </w:r>
            <w:proofErr w:type="gram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полиоксиметилен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прокаина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 наполнитель до 100%. Показания: Безболезненная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девитализация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</w:tc>
        <w:tc>
          <w:tcPr>
            <w:tcW w:w="850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75" w:type="dxa"/>
            <w:noWrap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76" w:type="dxa"/>
          </w:tcPr>
          <w:p w:rsidR="00EA1ECE" w:rsidRPr="00341787" w:rsidRDefault="00AC5ED7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14 098</w:t>
            </w:r>
          </w:p>
        </w:tc>
        <w:tc>
          <w:tcPr>
            <w:tcW w:w="1134" w:type="dxa"/>
          </w:tcPr>
          <w:p w:rsidR="00EA1ECE" w:rsidRPr="00341787" w:rsidRDefault="00062E95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7F4386">
        <w:trPr>
          <w:trHeight w:val="1511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B674DE"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hideMark/>
          </w:tcPr>
          <w:p w:rsidR="00EA1ECE" w:rsidRPr="00341787" w:rsidRDefault="00EA1ECE" w:rsidP="000A1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Чашка П</w:t>
            </w:r>
            <w:r w:rsidR="000A102C"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етри 100*20 </w:t>
            </w:r>
            <w:proofErr w:type="spellStart"/>
            <w:r w:rsidR="000A102C" w:rsidRPr="00341787">
              <w:rPr>
                <w:rFonts w:ascii="Times New Roman" w:hAnsi="Times New Roman" w:cs="Times New Roman"/>
                <w:sz w:val="24"/>
                <w:szCs w:val="24"/>
              </w:rPr>
              <w:t>микробиологическая,с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текло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, ЧМ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Чашка Петри 100*20 микробиологическая, стекло, ЧМ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7F4386">
        <w:trPr>
          <w:trHeight w:val="2029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674DE"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hideMark/>
          </w:tcPr>
          <w:p w:rsidR="00EA1ECE" w:rsidRPr="00341787" w:rsidRDefault="007F4386" w:rsidP="007F4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Стекло предметное 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для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замешивания,стеклянная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, представляет с собой шлифованное стекло, размер 100*70 мм и толщиной 4 мм, глянцевое с одной стороны и матовое с другой.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A0" w:rsidRPr="00341787" w:rsidTr="00C740E9">
        <w:trPr>
          <w:trHeight w:val="1412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674DE" w:rsidRPr="0034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Средство стоматологическое вяжущее для обработки корневых каналов, при капиллярном кровотечении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как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при капиллярном кровотечении из десны, для обработки зубных лунок и после прямого снятия слепков, для ретракции десны, при снятии камней, а также для обработки корневых каналов при кровотечении из канала.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Состав и основные свойства: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основного компонента материала - алюминия хлористого —многократно усиливает входящий в состав препарата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центимониум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бромид, который обладает бактерицидными свойствами.</w:t>
            </w:r>
          </w:p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не токсичен, прост в применении, не вызывает 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цвета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придесенных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и зубных тканей, легко смывается струей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воды.Форма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выпуска:Жидкость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- 30 мл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2A0" w:rsidRPr="00341787" w:rsidTr="007F4386">
        <w:trPr>
          <w:trHeight w:val="1837"/>
        </w:trPr>
        <w:tc>
          <w:tcPr>
            <w:tcW w:w="701" w:type="dxa"/>
            <w:noWrap/>
            <w:hideMark/>
          </w:tcPr>
          <w:p w:rsidR="00EA1ECE" w:rsidRPr="00341787" w:rsidRDefault="00EA1ECE" w:rsidP="00EA1EC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674DE" w:rsidRPr="0034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Насадки для оборудования «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для различных работ: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пародонтология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, зубное препарирование,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, лечение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зубноых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отлежений</w:t>
            </w:r>
            <w:proofErr w:type="spellEnd"/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 xml:space="preserve">-1. </w:t>
            </w:r>
            <w:r w:rsidRPr="0034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G-2. G-3. G-4. G-5. G-6</w:t>
            </w: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. В наборе 6 штук.</w:t>
            </w:r>
          </w:p>
        </w:tc>
        <w:tc>
          <w:tcPr>
            <w:tcW w:w="850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  <w:noWrap/>
            <w:hideMark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276" w:type="dxa"/>
          </w:tcPr>
          <w:p w:rsidR="00EA1ECE" w:rsidRPr="00341787" w:rsidRDefault="00EA1ECE" w:rsidP="00EA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ECE" w:rsidRPr="00341787" w:rsidRDefault="00EA1ECE" w:rsidP="00EA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89"/>
      <w:r w:rsidRPr="00341787">
        <w:rPr>
          <w:rFonts w:ascii="Times New Roman" w:hAnsi="Times New Roman" w:cs="Times New Roman"/>
          <w:sz w:val="24"/>
          <w:szCs w:val="24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4F1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1.ТОО «</w:t>
      </w:r>
      <w:r w:rsidR="00A234F1" w:rsidRPr="00341787">
        <w:rPr>
          <w:rFonts w:ascii="Times New Roman" w:hAnsi="Times New Roman" w:cs="Times New Roman"/>
          <w:sz w:val="24"/>
          <w:szCs w:val="24"/>
        </w:rPr>
        <w:t>ЛУЧ</w:t>
      </w:r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="003369DC">
        <w:rPr>
          <w:rFonts w:ascii="Times New Roman" w:hAnsi="Times New Roman" w:cs="Times New Roman"/>
          <w:sz w:val="24"/>
          <w:szCs w:val="24"/>
        </w:rPr>
        <w:t>БИН:</w:t>
      </w:r>
      <w:r w:rsidR="001153CF">
        <w:rPr>
          <w:rFonts w:ascii="Times New Roman" w:hAnsi="Times New Roman" w:cs="Times New Roman"/>
          <w:sz w:val="24"/>
          <w:szCs w:val="24"/>
        </w:rPr>
        <w:t xml:space="preserve"> 160340017056</w:t>
      </w:r>
      <w:r w:rsidR="003369DC">
        <w:rPr>
          <w:rFonts w:ascii="Times New Roman" w:hAnsi="Times New Roman" w:cs="Times New Roman"/>
          <w:sz w:val="24"/>
          <w:szCs w:val="24"/>
        </w:rPr>
        <w:t>,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</w:t>
      </w:r>
      <w:r w:rsidR="003369DC">
        <w:rPr>
          <w:rFonts w:ascii="Times New Roman" w:hAnsi="Times New Roman" w:cs="Times New Roman"/>
          <w:sz w:val="24"/>
          <w:szCs w:val="24"/>
        </w:rPr>
        <w:t>.Алматы</w:t>
      </w:r>
      <w:proofErr w:type="spellEnd"/>
      <w:r w:rsidR="00336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9DC">
        <w:rPr>
          <w:rFonts w:ascii="Times New Roman" w:hAnsi="Times New Roman" w:cs="Times New Roman"/>
          <w:sz w:val="24"/>
          <w:szCs w:val="24"/>
        </w:rPr>
        <w:t>ул.Досмухамедова</w:t>
      </w:r>
      <w:proofErr w:type="spellEnd"/>
      <w:r w:rsidR="003369DC">
        <w:rPr>
          <w:rFonts w:ascii="Times New Roman" w:hAnsi="Times New Roman" w:cs="Times New Roman"/>
          <w:sz w:val="24"/>
          <w:szCs w:val="24"/>
        </w:rPr>
        <w:t>, д.31/35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2.</w:t>
      </w:r>
      <w:r w:rsidR="00A234F1" w:rsidRPr="00341787">
        <w:rPr>
          <w:rFonts w:ascii="Times New Roman" w:hAnsi="Times New Roman" w:cs="Times New Roman"/>
          <w:sz w:val="24"/>
          <w:szCs w:val="24"/>
        </w:rPr>
        <w:t>ИП</w:t>
      </w:r>
      <w:r w:rsidRPr="00341787">
        <w:rPr>
          <w:rFonts w:ascii="Times New Roman" w:hAnsi="Times New Roman" w:cs="Times New Roman"/>
          <w:sz w:val="24"/>
          <w:szCs w:val="24"/>
        </w:rPr>
        <w:t xml:space="preserve"> «</w:t>
      </w:r>
      <w:r w:rsidR="00A234F1" w:rsidRPr="00341787">
        <w:rPr>
          <w:rFonts w:ascii="Times New Roman" w:hAnsi="Times New Roman" w:cs="Times New Roman"/>
          <w:sz w:val="24"/>
          <w:szCs w:val="24"/>
        </w:rPr>
        <w:t>ЭММИ ДЭНТА</w:t>
      </w:r>
      <w:r w:rsidR="00216F9A">
        <w:rPr>
          <w:rFonts w:ascii="Times New Roman" w:hAnsi="Times New Roman" w:cs="Times New Roman"/>
          <w:sz w:val="24"/>
          <w:szCs w:val="24"/>
        </w:rPr>
        <w:t>» И</w:t>
      </w:r>
      <w:r w:rsidRPr="00341787">
        <w:rPr>
          <w:rFonts w:ascii="Times New Roman" w:hAnsi="Times New Roman" w:cs="Times New Roman"/>
          <w:sz w:val="24"/>
          <w:szCs w:val="24"/>
        </w:rPr>
        <w:t xml:space="preserve">ИН: </w:t>
      </w:r>
      <w:r w:rsidR="00216F9A">
        <w:rPr>
          <w:rFonts w:ascii="Times New Roman" w:hAnsi="Times New Roman" w:cs="Times New Roman"/>
          <w:sz w:val="24"/>
          <w:szCs w:val="24"/>
        </w:rPr>
        <w:t>650823401737</w:t>
      </w:r>
      <w:r w:rsidRPr="00341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г.</w:t>
      </w:r>
      <w:r w:rsidR="00216F9A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="00216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F9A">
        <w:rPr>
          <w:rFonts w:ascii="Times New Roman" w:hAnsi="Times New Roman" w:cs="Times New Roman"/>
          <w:sz w:val="24"/>
          <w:szCs w:val="24"/>
        </w:rPr>
        <w:t>ул.Казыбек</w:t>
      </w:r>
      <w:proofErr w:type="spellEnd"/>
      <w:r w:rsidR="00216F9A">
        <w:rPr>
          <w:rFonts w:ascii="Times New Roman" w:hAnsi="Times New Roman" w:cs="Times New Roman"/>
          <w:sz w:val="24"/>
          <w:szCs w:val="24"/>
        </w:rPr>
        <w:t xml:space="preserve"> би, д.117, кв.9.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3.</w:t>
      </w:r>
      <w:r w:rsidR="001E7CA6" w:rsidRPr="00341787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7CA6" w:rsidRPr="00341787">
        <w:rPr>
          <w:rFonts w:ascii="Times New Roman" w:hAnsi="Times New Roman" w:cs="Times New Roman"/>
          <w:sz w:val="24"/>
          <w:szCs w:val="24"/>
        </w:rPr>
        <w:t>Ренисан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» БИН: </w:t>
      </w:r>
      <w:r w:rsidR="00EB6F0B">
        <w:rPr>
          <w:rFonts w:ascii="Times New Roman" w:hAnsi="Times New Roman" w:cs="Times New Roman"/>
          <w:sz w:val="24"/>
          <w:szCs w:val="24"/>
        </w:rPr>
        <w:t xml:space="preserve">221240042634, Западно-Казахстанская </w:t>
      </w:r>
      <w:proofErr w:type="spellStart"/>
      <w:proofErr w:type="gramStart"/>
      <w:r w:rsidR="00EB6F0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EB6F0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EB6F0B">
        <w:rPr>
          <w:rFonts w:ascii="Times New Roman" w:hAnsi="Times New Roman" w:cs="Times New Roman"/>
          <w:sz w:val="24"/>
          <w:szCs w:val="24"/>
        </w:rPr>
        <w:t>г.Уральск</w:t>
      </w:r>
      <w:proofErr w:type="spellEnd"/>
      <w:proofErr w:type="gramEnd"/>
      <w:r w:rsidR="00EB6F0B">
        <w:rPr>
          <w:rFonts w:ascii="Times New Roman" w:hAnsi="Times New Roman" w:cs="Times New Roman"/>
          <w:sz w:val="24"/>
          <w:szCs w:val="24"/>
        </w:rPr>
        <w:t>, ул.Д.Нурпеисовой,12</w:t>
      </w:r>
      <w:r w:rsidRPr="00341787">
        <w:rPr>
          <w:rFonts w:ascii="Times New Roman" w:hAnsi="Times New Roman" w:cs="Times New Roman"/>
          <w:sz w:val="24"/>
          <w:szCs w:val="24"/>
        </w:rPr>
        <w:t>,</w:t>
      </w:r>
      <w:r w:rsidR="00EB6F0B">
        <w:rPr>
          <w:rFonts w:ascii="Times New Roman" w:hAnsi="Times New Roman" w:cs="Times New Roman"/>
          <w:sz w:val="24"/>
          <w:szCs w:val="24"/>
        </w:rPr>
        <w:t xml:space="preserve"> оф.33.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4.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РЕШИЛ признать победителем: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5F0" w:rsidRDefault="00071723" w:rsidP="00071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5. </w:t>
      </w:r>
      <w:r w:rsidRPr="000C70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0C706C">
        <w:rPr>
          <w:rFonts w:ascii="Times New Roman" w:hAnsi="Times New Roman" w:cs="Times New Roman"/>
          <w:b/>
          <w:sz w:val="24"/>
          <w:szCs w:val="24"/>
        </w:rPr>
        <w:t>лотам  №</w:t>
      </w:r>
      <w:proofErr w:type="gramEnd"/>
      <w:r w:rsidR="00A7769E" w:rsidRP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6C">
        <w:rPr>
          <w:rFonts w:ascii="Times New Roman" w:hAnsi="Times New Roman" w:cs="Times New Roman"/>
          <w:b/>
          <w:sz w:val="24"/>
          <w:szCs w:val="24"/>
        </w:rPr>
        <w:t>1,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 xml:space="preserve">10, </w:t>
      </w:r>
      <w:r w:rsidR="00FA7BE2">
        <w:rPr>
          <w:rFonts w:ascii="Times New Roman" w:hAnsi="Times New Roman" w:cs="Times New Roman"/>
          <w:b/>
          <w:sz w:val="24"/>
          <w:szCs w:val="24"/>
        </w:rPr>
        <w:t xml:space="preserve">11,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12,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6C">
        <w:rPr>
          <w:rFonts w:ascii="Times New Roman" w:hAnsi="Times New Roman" w:cs="Times New Roman"/>
          <w:b/>
          <w:sz w:val="24"/>
          <w:szCs w:val="24"/>
        </w:rPr>
        <w:t>13, 14, 15,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6C">
        <w:rPr>
          <w:rFonts w:ascii="Times New Roman" w:hAnsi="Times New Roman" w:cs="Times New Roman"/>
          <w:b/>
          <w:sz w:val="24"/>
          <w:szCs w:val="24"/>
        </w:rPr>
        <w:t>1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20,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24,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25,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26,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27,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28,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30,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30/1,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E2">
        <w:rPr>
          <w:rFonts w:ascii="Times New Roman" w:hAnsi="Times New Roman" w:cs="Times New Roman"/>
          <w:b/>
          <w:sz w:val="24"/>
          <w:szCs w:val="24"/>
        </w:rPr>
        <w:t xml:space="preserve">32,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35,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36,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37,</w:t>
      </w:r>
      <w:r w:rsid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40</w:t>
      </w:r>
      <w:r w:rsidRP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9E" w:rsidRPr="000C706C">
        <w:rPr>
          <w:rFonts w:ascii="Times New Roman" w:hAnsi="Times New Roman" w:cs="Times New Roman"/>
          <w:b/>
          <w:sz w:val="24"/>
          <w:szCs w:val="24"/>
        </w:rPr>
        <w:t>ТОО «ЛУЧ» БИН: 160340017056,</w:t>
      </w:r>
    </w:p>
    <w:p w:rsidR="00A7769E" w:rsidRPr="000C706C" w:rsidRDefault="00A7769E" w:rsidP="00071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06C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0C70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706C">
        <w:rPr>
          <w:rFonts w:ascii="Times New Roman" w:hAnsi="Times New Roman" w:cs="Times New Roman"/>
          <w:b/>
          <w:sz w:val="24"/>
          <w:szCs w:val="24"/>
        </w:rPr>
        <w:t>ул.Досмухамедова</w:t>
      </w:r>
      <w:proofErr w:type="spellEnd"/>
      <w:r w:rsidRPr="000C706C">
        <w:rPr>
          <w:rFonts w:ascii="Times New Roman" w:hAnsi="Times New Roman" w:cs="Times New Roman"/>
          <w:b/>
          <w:sz w:val="24"/>
          <w:szCs w:val="24"/>
        </w:rPr>
        <w:t>, д.31/35</w:t>
      </w:r>
    </w:p>
    <w:p w:rsidR="003908B1" w:rsidRPr="000C706C" w:rsidRDefault="003908B1" w:rsidP="00390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6C">
        <w:rPr>
          <w:rFonts w:ascii="Times New Roman" w:hAnsi="Times New Roman" w:cs="Times New Roman"/>
          <w:b/>
          <w:sz w:val="24"/>
          <w:szCs w:val="24"/>
        </w:rPr>
        <w:t>6. По лотам</w:t>
      </w:r>
      <w:r w:rsidR="00071723" w:rsidRPr="000C70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2,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3,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4,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5,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6,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7,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8,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9,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17,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22,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23, 29,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31,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33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6C">
        <w:rPr>
          <w:rFonts w:ascii="Times New Roman" w:hAnsi="Times New Roman" w:cs="Times New Roman"/>
          <w:b/>
          <w:sz w:val="24"/>
          <w:szCs w:val="24"/>
        </w:rPr>
        <w:t xml:space="preserve">ИП «ЭММИ ДЭНТА» ИИН: 650823401737, </w:t>
      </w:r>
      <w:proofErr w:type="spellStart"/>
      <w:r w:rsidRPr="000C706C">
        <w:rPr>
          <w:rFonts w:ascii="Times New Roman" w:hAnsi="Times New Roman" w:cs="Times New Roman"/>
          <w:b/>
          <w:sz w:val="24"/>
          <w:szCs w:val="24"/>
        </w:rPr>
        <w:t>г.Тараз</w:t>
      </w:r>
      <w:proofErr w:type="spellEnd"/>
      <w:r w:rsidRPr="000C70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706C">
        <w:rPr>
          <w:rFonts w:ascii="Times New Roman" w:hAnsi="Times New Roman" w:cs="Times New Roman"/>
          <w:b/>
          <w:sz w:val="24"/>
          <w:szCs w:val="24"/>
        </w:rPr>
        <w:t>ул.Казыбек</w:t>
      </w:r>
      <w:proofErr w:type="spellEnd"/>
      <w:r w:rsidRPr="000C706C">
        <w:rPr>
          <w:rFonts w:ascii="Times New Roman" w:hAnsi="Times New Roman" w:cs="Times New Roman"/>
          <w:b/>
          <w:sz w:val="24"/>
          <w:szCs w:val="24"/>
        </w:rPr>
        <w:t xml:space="preserve"> би, д.117, кв.9. </w:t>
      </w:r>
    </w:p>
    <w:p w:rsidR="003908B1" w:rsidRPr="000C706C" w:rsidRDefault="00071723" w:rsidP="00390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6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C34F9" w:rsidRPr="000C706C">
        <w:rPr>
          <w:rFonts w:ascii="Times New Roman" w:hAnsi="Times New Roman" w:cs="Times New Roman"/>
          <w:b/>
          <w:sz w:val="24"/>
          <w:szCs w:val="24"/>
        </w:rPr>
        <w:t xml:space="preserve">По лотам № </w:t>
      </w:r>
      <w:r w:rsidRPr="000C706C">
        <w:rPr>
          <w:rFonts w:ascii="Times New Roman" w:hAnsi="Times New Roman" w:cs="Times New Roman"/>
          <w:b/>
          <w:sz w:val="24"/>
          <w:szCs w:val="24"/>
        </w:rPr>
        <w:t>2</w:t>
      </w:r>
      <w:r w:rsidR="004E61B7">
        <w:rPr>
          <w:rFonts w:ascii="Times New Roman" w:hAnsi="Times New Roman" w:cs="Times New Roman"/>
          <w:b/>
          <w:sz w:val="24"/>
          <w:szCs w:val="24"/>
        </w:rPr>
        <w:t>1</w:t>
      </w:r>
      <w:r w:rsidR="00FC34F9" w:rsidRPr="000C706C">
        <w:rPr>
          <w:rFonts w:ascii="Times New Roman" w:hAnsi="Times New Roman" w:cs="Times New Roman"/>
          <w:b/>
          <w:sz w:val="24"/>
          <w:szCs w:val="24"/>
        </w:rPr>
        <w:t>,</w:t>
      </w:r>
      <w:r w:rsidR="004E6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34F9" w:rsidRPr="000C706C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Pr="000C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B1" w:rsidRPr="000C706C">
        <w:rPr>
          <w:rFonts w:ascii="Times New Roman" w:hAnsi="Times New Roman" w:cs="Times New Roman"/>
          <w:b/>
          <w:sz w:val="24"/>
          <w:szCs w:val="24"/>
        </w:rPr>
        <w:t>ТОО</w:t>
      </w:r>
      <w:proofErr w:type="gramEnd"/>
      <w:r w:rsidR="003908B1" w:rsidRPr="000C706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908B1" w:rsidRPr="000C706C">
        <w:rPr>
          <w:rFonts w:ascii="Times New Roman" w:hAnsi="Times New Roman" w:cs="Times New Roman"/>
          <w:b/>
          <w:sz w:val="24"/>
          <w:szCs w:val="24"/>
        </w:rPr>
        <w:t>Ренисан</w:t>
      </w:r>
      <w:proofErr w:type="spellEnd"/>
      <w:r w:rsidR="003908B1" w:rsidRPr="000C706C">
        <w:rPr>
          <w:rFonts w:ascii="Times New Roman" w:hAnsi="Times New Roman" w:cs="Times New Roman"/>
          <w:b/>
          <w:sz w:val="24"/>
          <w:szCs w:val="24"/>
        </w:rPr>
        <w:t xml:space="preserve">» БИН: 221240042634, Западно-Казахстанская </w:t>
      </w:r>
      <w:proofErr w:type="spellStart"/>
      <w:r w:rsidR="003908B1" w:rsidRPr="000C706C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="003908B1" w:rsidRPr="000C706C">
        <w:rPr>
          <w:rFonts w:ascii="Times New Roman" w:hAnsi="Times New Roman" w:cs="Times New Roman"/>
          <w:b/>
          <w:sz w:val="24"/>
          <w:szCs w:val="24"/>
        </w:rPr>
        <w:t>.,</w:t>
      </w:r>
      <w:proofErr w:type="spellStart"/>
      <w:r w:rsidR="003908B1" w:rsidRPr="000C706C">
        <w:rPr>
          <w:rFonts w:ascii="Times New Roman" w:hAnsi="Times New Roman" w:cs="Times New Roman"/>
          <w:b/>
          <w:sz w:val="24"/>
          <w:szCs w:val="24"/>
        </w:rPr>
        <w:t>г.Уральск</w:t>
      </w:r>
      <w:proofErr w:type="spellEnd"/>
      <w:r w:rsidR="003908B1" w:rsidRPr="000C706C">
        <w:rPr>
          <w:rFonts w:ascii="Times New Roman" w:hAnsi="Times New Roman" w:cs="Times New Roman"/>
          <w:b/>
          <w:sz w:val="24"/>
          <w:szCs w:val="24"/>
        </w:rPr>
        <w:t xml:space="preserve">, ул.Д.Нурпеисовой,12, оф.33. </w:t>
      </w:r>
    </w:p>
    <w:p w:rsidR="00071723" w:rsidRPr="003908B1" w:rsidRDefault="00071723" w:rsidP="00071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AA" w:rsidRPr="006322AA" w:rsidRDefault="006322AA" w:rsidP="00632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2AA">
        <w:rPr>
          <w:rFonts w:ascii="Times New Roman" w:hAnsi="Times New Roman" w:cs="Times New Roman"/>
          <w:sz w:val="24"/>
          <w:szCs w:val="24"/>
          <w:lang w:val="kk-KZ"/>
        </w:rPr>
        <w:t>По лотам №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322AA">
        <w:rPr>
          <w:rFonts w:ascii="Times New Roman" w:hAnsi="Times New Roman" w:cs="Times New Roman"/>
          <w:sz w:val="24"/>
          <w:szCs w:val="24"/>
          <w:lang w:val="kk-KZ"/>
        </w:rPr>
        <w:t>, 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34, 39, 41, 42, 43, 44 </w:t>
      </w:r>
      <w:r w:rsidRPr="006322AA">
        <w:rPr>
          <w:rFonts w:ascii="Times New Roman" w:hAnsi="Times New Roman" w:cs="Times New Roman"/>
          <w:sz w:val="24"/>
          <w:szCs w:val="24"/>
          <w:lang w:val="kk-KZ"/>
        </w:rPr>
        <w:t>признать не состоявшимся, в связи не предоставлениями ни одного ценового предложения</w:t>
      </w:r>
    </w:p>
    <w:p w:rsidR="006322AA" w:rsidRPr="006322AA" w:rsidRDefault="006322AA" w:rsidP="00632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071723" w:rsidRPr="006322AA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lastRenderedPageBreak/>
        <w:t>9.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Председатель комиссии-Заместитель главного врача Мусаева Х.Т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 –Главная медсестра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Айзези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Главный бухгалтер –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Иманбекова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У.Р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Секретарь: Бухгалтер по ГЗ –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Ибрашева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90"/>
      <w:bookmarkEnd w:id="1"/>
      <w:r w:rsidRPr="00341787">
        <w:rPr>
          <w:rFonts w:ascii="Times New Roman" w:hAnsi="Times New Roman" w:cs="Times New Roman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1"/>
      <w:bookmarkEnd w:id="2"/>
      <w:r w:rsidRPr="0034178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2"/>
      <w:bookmarkEnd w:id="3"/>
      <w:r w:rsidRPr="00341787">
        <w:rPr>
          <w:rFonts w:ascii="Times New Roman" w:hAnsi="Times New Roman" w:cs="Times New Roman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71555" w:rsidRDefault="00071723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3"/>
      <w:bookmarkEnd w:id="4"/>
      <w:r w:rsidRPr="00341787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  <w:bookmarkEnd w:id="5"/>
    </w:p>
    <w:p w:rsidR="00071723" w:rsidRPr="00E71555" w:rsidRDefault="00E71555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1723" w:rsidRPr="00341787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71723"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71723" w:rsidRPr="00E71555" w:rsidSect="00276630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1E" w:rsidRDefault="002E641E">
      <w:pPr>
        <w:spacing w:after="0" w:line="240" w:lineRule="auto"/>
      </w:pPr>
      <w:r>
        <w:separator/>
      </w:r>
    </w:p>
  </w:endnote>
  <w:endnote w:type="continuationSeparator" w:id="0">
    <w:p w:rsidR="002E641E" w:rsidRDefault="002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1E" w:rsidRDefault="002E641E">
      <w:pPr>
        <w:spacing w:after="0" w:line="240" w:lineRule="auto"/>
      </w:pPr>
      <w:r>
        <w:separator/>
      </w:r>
    </w:p>
  </w:footnote>
  <w:footnote w:type="continuationSeparator" w:id="0">
    <w:p w:rsidR="002E641E" w:rsidRDefault="002E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0A" w:rsidRDefault="002E641E" w:rsidP="00F7777F">
    <w:pPr>
      <w:pStyle w:val="a5"/>
      <w:jc w:val="right"/>
    </w:pPr>
  </w:p>
  <w:p w:rsidR="00D8000A" w:rsidRDefault="002E641E" w:rsidP="00F7777F">
    <w:pPr>
      <w:pStyle w:val="a5"/>
      <w:jc w:val="right"/>
    </w:pPr>
  </w:p>
  <w:p w:rsidR="00D8000A" w:rsidRPr="00F7777F" w:rsidRDefault="002E64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C"/>
    <w:rsid w:val="00024C01"/>
    <w:rsid w:val="0004415E"/>
    <w:rsid w:val="0004793A"/>
    <w:rsid w:val="00062E95"/>
    <w:rsid w:val="00071723"/>
    <w:rsid w:val="000A102C"/>
    <w:rsid w:val="000C706C"/>
    <w:rsid w:val="000D42A0"/>
    <w:rsid w:val="000F3C06"/>
    <w:rsid w:val="000F59E8"/>
    <w:rsid w:val="00102EE0"/>
    <w:rsid w:val="001153CF"/>
    <w:rsid w:val="0013284A"/>
    <w:rsid w:val="0015207B"/>
    <w:rsid w:val="0015342C"/>
    <w:rsid w:val="00174EA9"/>
    <w:rsid w:val="001839BA"/>
    <w:rsid w:val="001B3427"/>
    <w:rsid w:val="001B5ECE"/>
    <w:rsid w:val="001B751B"/>
    <w:rsid w:val="001E310D"/>
    <w:rsid w:val="001E7CA6"/>
    <w:rsid w:val="001F6A85"/>
    <w:rsid w:val="0021361B"/>
    <w:rsid w:val="00215FB7"/>
    <w:rsid w:val="00216F9A"/>
    <w:rsid w:val="002249D2"/>
    <w:rsid w:val="002325F0"/>
    <w:rsid w:val="00251B6B"/>
    <w:rsid w:val="00261C66"/>
    <w:rsid w:val="002D7037"/>
    <w:rsid w:val="002E0DD3"/>
    <w:rsid w:val="002E1CD7"/>
    <w:rsid w:val="002E641E"/>
    <w:rsid w:val="003369DC"/>
    <w:rsid w:val="00341787"/>
    <w:rsid w:val="00347004"/>
    <w:rsid w:val="00347521"/>
    <w:rsid w:val="00347A62"/>
    <w:rsid w:val="00352E32"/>
    <w:rsid w:val="003806B0"/>
    <w:rsid w:val="003908B1"/>
    <w:rsid w:val="003A26DC"/>
    <w:rsid w:val="003B01FB"/>
    <w:rsid w:val="003D6FD9"/>
    <w:rsid w:val="00404E67"/>
    <w:rsid w:val="00406648"/>
    <w:rsid w:val="004114CF"/>
    <w:rsid w:val="004223F5"/>
    <w:rsid w:val="004571CF"/>
    <w:rsid w:val="00477A80"/>
    <w:rsid w:val="00484DFE"/>
    <w:rsid w:val="00485FA0"/>
    <w:rsid w:val="004B65E2"/>
    <w:rsid w:val="004D5649"/>
    <w:rsid w:val="004E61B7"/>
    <w:rsid w:val="005025F0"/>
    <w:rsid w:val="00504010"/>
    <w:rsid w:val="00506B02"/>
    <w:rsid w:val="005240A2"/>
    <w:rsid w:val="00540542"/>
    <w:rsid w:val="005521B5"/>
    <w:rsid w:val="00586610"/>
    <w:rsid w:val="00590740"/>
    <w:rsid w:val="00594478"/>
    <w:rsid w:val="005B496D"/>
    <w:rsid w:val="005C1E29"/>
    <w:rsid w:val="005C3D2A"/>
    <w:rsid w:val="005D55E5"/>
    <w:rsid w:val="005E6E96"/>
    <w:rsid w:val="00606989"/>
    <w:rsid w:val="00615FC9"/>
    <w:rsid w:val="006322AA"/>
    <w:rsid w:val="00685882"/>
    <w:rsid w:val="006A3C63"/>
    <w:rsid w:val="006A5E32"/>
    <w:rsid w:val="006D3FA2"/>
    <w:rsid w:val="006F532C"/>
    <w:rsid w:val="00702FF8"/>
    <w:rsid w:val="0071131F"/>
    <w:rsid w:val="00721640"/>
    <w:rsid w:val="00732CA0"/>
    <w:rsid w:val="0074263D"/>
    <w:rsid w:val="00776BD8"/>
    <w:rsid w:val="007840B0"/>
    <w:rsid w:val="007A0748"/>
    <w:rsid w:val="007B4403"/>
    <w:rsid w:val="007C6F75"/>
    <w:rsid w:val="007D4561"/>
    <w:rsid w:val="007D649E"/>
    <w:rsid w:val="007F4386"/>
    <w:rsid w:val="007F4D98"/>
    <w:rsid w:val="00827CF8"/>
    <w:rsid w:val="00832C84"/>
    <w:rsid w:val="008411FA"/>
    <w:rsid w:val="00847873"/>
    <w:rsid w:val="00850494"/>
    <w:rsid w:val="008A0778"/>
    <w:rsid w:val="008B6E62"/>
    <w:rsid w:val="008C041F"/>
    <w:rsid w:val="00901C60"/>
    <w:rsid w:val="009033C2"/>
    <w:rsid w:val="009427D3"/>
    <w:rsid w:val="00961428"/>
    <w:rsid w:val="00971C5B"/>
    <w:rsid w:val="009A61CA"/>
    <w:rsid w:val="009B6C53"/>
    <w:rsid w:val="009C722F"/>
    <w:rsid w:val="009D21F7"/>
    <w:rsid w:val="009F72A5"/>
    <w:rsid w:val="00A16220"/>
    <w:rsid w:val="00A234F1"/>
    <w:rsid w:val="00A362F7"/>
    <w:rsid w:val="00A52047"/>
    <w:rsid w:val="00A6124F"/>
    <w:rsid w:val="00A7348F"/>
    <w:rsid w:val="00A7769E"/>
    <w:rsid w:val="00A8385D"/>
    <w:rsid w:val="00A90D91"/>
    <w:rsid w:val="00A93DC7"/>
    <w:rsid w:val="00AB201A"/>
    <w:rsid w:val="00AB562D"/>
    <w:rsid w:val="00AC5ED7"/>
    <w:rsid w:val="00AD3794"/>
    <w:rsid w:val="00AE6075"/>
    <w:rsid w:val="00B00AA5"/>
    <w:rsid w:val="00B02175"/>
    <w:rsid w:val="00B035B8"/>
    <w:rsid w:val="00B10792"/>
    <w:rsid w:val="00B10F8E"/>
    <w:rsid w:val="00B13AAC"/>
    <w:rsid w:val="00B674DE"/>
    <w:rsid w:val="00B80E31"/>
    <w:rsid w:val="00B81E6A"/>
    <w:rsid w:val="00B855C7"/>
    <w:rsid w:val="00BC7821"/>
    <w:rsid w:val="00BF51E0"/>
    <w:rsid w:val="00C32B85"/>
    <w:rsid w:val="00C6452B"/>
    <w:rsid w:val="00C66510"/>
    <w:rsid w:val="00C66B1C"/>
    <w:rsid w:val="00C740E9"/>
    <w:rsid w:val="00C93CD6"/>
    <w:rsid w:val="00CA0796"/>
    <w:rsid w:val="00CA1F66"/>
    <w:rsid w:val="00CA5151"/>
    <w:rsid w:val="00CD1030"/>
    <w:rsid w:val="00D05316"/>
    <w:rsid w:val="00D453A8"/>
    <w:rsid w:val="00D72CE6"/>
    <w:rsid w:val="00DA72CF"/>
    <w:rsid w:val="00DB5C71"/>
    <w:rsid w:val="00DC7851"/>
    <w:rsid w:val="00E45A0F"/>
    <w:rsid w:val="00E71555"/>
    <w:rsid w:val="00EA1ECE"/>
    <w:rsid w:val="00EB29FA"/>
    <w:rsid w:val="00EB6F0B"/>
    <w:rsid w:val="00EC2C7E"/>
    <w:rsid w:val="00EC57CF"/>
    <w:rsid w:val="00ED776B"/>
    <w:rsid w:val="00EF7C2F"/>
    <w:rsid w:val="00F34B37"/>
    <w:rsid w:val="00F414FC"/>
    <w:rsid w:val="00F7656A"/>
    <w:rsid w:val="00FA7BE2"/>
    <w:rsid w:val="00FB51E1"/>
    <w:rsid w:val="00FC035E"/>
    <w:rsid w:val="00FC34F9"/>
    <w:rsid w:val="00FD514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B71A"/>
  <w15:chartTrackingRefBased/>
  <w15:docId w15:val="{F327DDE5-09EF-4B9D-B577-50C77EF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23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qFormat/>
    <w:rsid w:val="00071723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71723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7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071723"/>
    <w:rPr>
      <w:color w:val="333399"/>
      <w:u w:val="single"/>
    </w:rPr>
  </w:style>
  <w:style w:type="character" w:customStyle="1" w:styleId="s0">
    <w:name w:val="s0"/>
    <w:rsid w:val="000717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71723"/>
  </w:style>
  <w:style w:type="paragraph" w:styleId="a7">
    <w:name w:val="footer"/>
    <w:basedOn w:val="a"/>
    <w:link w:val="a8"/>
    <w:uiPriority w:val="99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723"/>
  </w:style>
  <w:style w:type="paragraph" w:styleId="a9">
    <w:name w:val="Balloon Text"/>
    <w:basedOn w:val="a"/>
    <w:link w:val="aa"/>
    <w:uiPriority w:val="99"/>
    <w:semiHidden/>
    <w:unhideWhenUsed/>
    <w:rsid w:val="0007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2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7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7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71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71723"/>
  </w:style>
  <w:style w:type="character" w:styleId="ac">
    <w:name w:val="Strong"/>
    <w:basedOn w:val="a0"/>
    <w:uiPriority w:val="22"/>
    <w:qFormat/>
    <w:rsid w:val="00071723"/>
    <w:rPr>
      <w:b/>
      <w:bCs/>
    </w:rPr>
  </w:style>
  <w:style w:type="paragraph" w:styleId="ad">
    <w:name w:val="List Paragraph"/>
    <w:basedOn w:val="a"/>
    <w:uiPriority w:val="34"/>
    <w:qFormat/>
    <w:rsid w:val="0007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9CAC-7E81-4F78-9F5B-D1541D0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256</cp:revision>
  <cp:lastPrinted>2023-04-14T19:05:00Z</cp:lastPrinted>
  <dcterms:created xsi:type="dcterms:W3CDTF">2023-04-06T03:47:00Z</dcterms:created>
  <dcterms:modified xsi:type="dcterms:W3CDTF">2023-04-17T10:20:00Z</dcterms:modified>
</cp:coreProperties>
</file>